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91B6F" w14:textId="15EBBDC6" w:rsidR="00343A1B" w:rsidRPr="00A45D97" w:rsidRDefault="00343A1B" w:rsidP="00343A1B">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106</w:t>
      </w:r>
      <w:r w:rsidR="001B4C1E">
        <w:rPr>
          <w:rFonts w:ascii="Times New Roman" w:hAnsi="Times New Roman" w:hint="eastAsia"/>
          <w:sz w:val="24"/>
          <w:szCs w:val="24"/>
          <w:lang w:eastAsia="zh-CN"/>
        </w:rPr>
        <w:t>bis</w:t>
      </w:r>
      <w:r w:rsidR="001B4C1E">
        <w:rPr>
          <w:rFonts w:ascii="Times New Roman" w:hAnsi="Times New Roman"/>
          <w:sz w:val="24"/>
          <w:szCs w:val="24"/>
        </w:rPr>
        <w:t>-e</w:t>
      </w:r>
      <w:r w:rsidRPr="00A45D97">
        <w:rPr>
          <w:rFonts w:ascii="Times New Roman" w:hAnsi="Times New Roman"/>
          <w:sz w:val="24"/>
          <w:szCs w:val="24"/>
        </w:rPr>
        <w:tab/>
      </w:r>
      <w:r w:rsidRPr="00E53B97">
        <w:rPr>
          <w:rFonts w:ascii="Times New Roman" w:hAnsi="Times New Roman"/>
          <w:sz w:val="24"/>
          <w:szCs w:val="24"/>
        </w:rPr>
        <w:t>R4-2</w:t>
      </w:r>
      <w:r w:rsidR="00A33E40" w:rsidRPr="00E53B97">
        <w:rPr>
          <w:rFonts w:ascii="Times New Roman" w:hAnsi="Times New Roman"/>
          <w:sz w:val="24"/>
          <w:szCs w:val="24"/>
        </w:rPr>
        <w:t>30</w:t>
      </w:r>
      <w:r w:rsidR="00E53B97" w:rsidRPr="00E53B97">
        <w:rPr>
          <w:rFonts w:ascii="Times New Roman" w:hAnsi="Times New Roman"/>
          <w:sz w:val="24"/>
          <w:szCs w:val="24"/>
        </w:rPr>
        <w:t>5220</w:t>
      </w:r>
    </w:p>
    <w:p w14:paraId="205E9F4B" w14:textId="35413309" w:rsidR="001B4C1E" w:rsidRPr="001B4C1E" w:rsidRDefault="001B4C1E" w:rsidP="00933040">
      <w:pPr>
        <w:pStyle w:val="af3"/>
        <w:tabs>
          <w:tab w:val="right" w:pos="9781"/>
          <w:tab w:val="right" w:pos="13323"/>
        </w:tabs>
        <w:spacing w:before="60" w:after="60"/>
        <w:outlineLvl w:val="0"/>
        <w:rPr>
          <w:rFonts w:ascii="Times New Roman" w:eastAsia="宋体" w:hAnsi="Times New Roman"/>
          <w:sz w:val="24"/>
          <w:szCs w:val="24"/>
          <w:lang w:eastAsia="zh-CN"/>
        </w:rPr>
      </w:pPr>
      <w:r w:rsidRPr="001B4C1E">
        <w:rPr>
          <w:rFonts w:ascii="Times New Roman" w:eastAsia="宋体" w:hAnsi="Times New Roman"/>
          <w:sz w:val="24"/>
          <w:szCs w:val="24"/>
          <w:lang w:eastAsia="zh-CN"/>
        </w:rPr>
        <w:t>Online, April 17 – April 26, 2023</w:t>
      </w:r>
    </w:p>
    <w:p w14:paraId="2C1C61A8" w14:textId="09C2125C" w:rsidR="00CC5B11" w:rsidRPr="00E53B9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w:t>
      </w:r>
      <w:r w:rsidRPr="00E53B97">
        <w:rPr>
          <w:rFonts w:ascii="Times New Roman" w:eastAsia="宋体" w:hAnsi="Times New Roman" w:cs="Times New Roman"/>
          <w:b/>
        </w:rPr>
        <w:t>m:</w:t>
      </w:r>
      <w:r w:rsidRPr="00E53B97">
        <w:rPr>
          <w:rFonts w:ascii="Times New Roman" w:eastAsia="宋体" w:hAnsi="Times New Roman" w:cs="Times New Roman"/>
          <w:b/>
        </w:rPr>
        <w:tab/>
      </w:r>
      <w:r w:rsidR="00F56BFA" w:rsidRPr="00E53B97">
        <w:rPr>
          <w:rFonts w:ascii="Times New Roman" w:eastAsia="宋体" w:hAnsi="Times New Roman" w:cs="Times New Roman"/>
          <w:b/>
        </w:rPr>
        <w:t>5</w:t>
      </w:r>
      <w:r w:rsidRPr="00E53B97">
        <w:rPr>
          <w:rFonts w:ascii="Times New Roman" w:eastAsia="宋体" w:hAnsi="Times New Roman" w:cs="Times New Roman"/>
          <w:b/>
        </w:rPr>
        <w:t>.</w:t>
      </w:r>
      <w:r w:rsidR="00F56BFA" w:rsidRPr="00E53B97">
        <w:rPr>
          <w:rFonts w:ascii="Times New Roman" w:eastAsia="宋体" w:hAnsi="Times New Roman" w:cs="Times New Roman"/>
          <w:b/>
        </w:rPr>
        <w:t>2</w:t>
      </w:r>
      <w:r w:rsidR="00E53B97" w:rsidRPr="00E53B97">
        <w:rPr>
          <w:rFonts w:ascii="Times New Roman" w:eastAsia="宋体" w:hAnsi="Times New Roman" w:cs="Times New Roman"/>
          <w:b/>
        </w:rPr>
        <w:t>3</w:t>
      </w:r>
      <w:r w:rsidRPr="00E53B97">
        <w:rPr>
          <w:rFonts w:ascii="Times New Roman" w:eastAsia="宋体" w:hAnsi="Times New Roman" w:cs="Times New Roman"/>
          <w:b/>
        </w:rPr>
        <w:t>.</w:t>
      </w:r>
      <w:r w:rsidR="00F56BFA" w:rsidRPr="00E53B97">
        <w:rPr>
          <w:rFonts w:ascii="Times New Roman" w:eastAsia="宋体" w:hAnsi="Times New Roman" w:cs="Times New Roman"/>
          <w:b/>
        </w:rPr>
        <w:t>3</w:t>
      </w:r>
      <w:r w:rsidR="00933040" w:rsidRPr="00E53B97">
        <w:rPr>
          <w:rFonts w:ascii="Times New Roman" w:eastAsia="宋体" w:hAnsi="Times New Roman" w:cs="Times New Roman"/>
          <w:b/>
        </w:rPr>
        <w:t>.</w:t>
      </w:r>
      <w:r w:rsidR="00F56BFA" w:rsidRPr="00E53B97">
        <w:rPr>
          <w:rFonts w:ascii="Times New Roman" w:eastAsia="宋体" w:hAnsi="Times New Roman" w:cs="Times New Roman"/>
          <w:b/>
        </w:rPr>
        <w:t>3</w:t>
      </w:r>
    </w:p>
    <w:p w14:paraId="57DB46B7" w14:textId="77777777" w:rsidR="00CC5B11" w:rsidRPr="00E53B97" w:rsidRDefault="00CC5B11" w:rsidP="00CC5B11">
      <w:pPr>
        <w:tabs>
          <w:tab w:val="left" w:pos="1985"/>
        </w:tabs>
        <w:spacing w:before="60" w:after="60"/>
        <w:rPr>
          <w:rFonts w:ascii="Times New Roman" w:hAnsi="Times New Roman" w:cs="Times New Roman"/>
          <w:lang w:eastAsia="ja-JP"/>
        </w:rPr>
      </w:pPr>
      <w:r w:rsidRPr="00E53B97">
        <w:rPr>
          <w:rFonts w:ascii="Times New Roman" w:hAnsi="Times New Roman" w:cs="Times New Roman"/>
          <w:b/>
        </w:rPr>
        <w:t xml:space="preserve">Source: </w:t>
      </w:r>
      <w:r w:rsidRPr="00E53B97">
        <w:rPr>
          <w:rFonts w:ascii="Times New Roman" w:hAnsi="Times New Roman" w:cs="Times New Roman"/>
          <w:b/>
        </w:rPr>
        <w:tab/>
        <w:t>OPPO</w:t>
      </w:r>
    </w:p>
    <w:p w14:paraId="1234CEC6" w14:textId="3FD52341" w:rsidR="00CC5B11" w:rsidRPr="00E53B97" w:rsidRDefault="00CC5B11" w:rsidP="00CC5B11">
      <w:pPr>
        <w:tabs>
          <w:tab w:val="left" w:pos="1985"/>
        </w:tabs>
        <w:spacing w:before="60" w:after="60"/>
        <w:rPr>
          <w:rFonts w:ascii="Times New Roman" w:eastAsia="宋体" w:hAnsi="Times New Roman" w:cs="Times New Roman"/>
        </w:rPr>
      </w:pPr>
      <w:r w:rsidRPr="00E53B97">
        <w:rPr>
          <w:rFonts w:ascii="Times New Roman" w:hAnsi="Times New Roman" w:cs="Times New Roman"/>
          <w:b/>
        </w:rPr>
        <w:t>Title:</w:t>
      </w:r>
      <w:r w:rsidRPr="00E53B97">
        <w:rPr>
          <w:rFonts w:ascii="Times New Roman" w:hAnsi="Times New Roman" w:cs="Times New Roman"/>
        </w:rPr>
        <w:t xml:space="preserve"> </w:t>
      </w:r>
      <w:r w:rsidRPr="00E53B97">
        <w:rPr>
          <w:rFonts w:ascii="Times New Roman" w:hAnsi="Times New Roman" w:cs="Times New Roman"/>
        </w:rPr>
        <w:tab/>
      </w:r>
      <w:r w:rsidR="0063593B" w:rsidRPr="00E53B97">
        <w:rPr>
          <w:rFonts w:ascii="Times New Roman" w:hAnsi="Times New Roman" w:cs="Times New Roman"/>
          <w:b/>
          <w:lang w:eastAsia="ja-JP"/>
        </w:rPr>
        <w:t>Di</w:t>
      </w:r>
      <w:r w:rsidRPr="00E53B97">
        <w:rPr>
          <w:rFonts w:ascii="Times New Roman" w:hAnsi="Times New Roman" w:cs="Times New Roman"/>
          <w:b/>
          <w:lang w:eastAsia="ja-JP"/>
        </w:rPr>
        <w:t>scussion on</w:t>
      </w:r>
      <w:r w:rsidR="005C556E" w:rsidRPr="00E53B97">
        <w:rPr>
          <w:rFonts w:ascii="Times New Roman" w:hAnsi="Times New Roman" w:cs="Times New Roman"/>
          <w:b/>
          <w:lang w:eastAsia="ja-JP"/>
        </w:rPr>
        <w:t xml:space="preserve"> LPHAP use case</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E53B97">
        <w:rPr>
          <w:rFonts w:ascii="Times New Roman" w:hAnsi="Times New Roman" w:cs="Times New Roman"/>
          <w:b/>
        </w:rPr>
        <w:t>Document for:</w:t>
      </w:r>
      <w:r w:rsidRPr="00E53B97">
        <w:rPr>
          <w:rFonts w:ascii="Times New Roman" w:hAnsi="Times New Roman" w:cs="Times New Roman"/>
        </w:rPr>
        <w:tab/>
      </w:r>
      <w:r w:rsidR="00415AC2" w:rsidRPr="00E53B97">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17FBD6BD" w14:textId="03C49E78" w:rsidR="00A6408D" w:rsidRDefault="00B2402F" w:rsidP="00B662C7">
      <w:pPr>
        <w:pStyle w:val="a6"/>
        <w:rPr>
          <w:rFonts w:ascii="Times New Roman" w:hAnsi="Times New Roman" w:cs="Times New Roman"/>
          <w:szCs w:val="20"/>
        </w:rPr>
      </w:pPr>
      <w:r>
        <w:rPr>
          <w:rFonts w:ascii="Times New Roman" w:hAnsi="Times New Roman" w:cs="Times New Roman"/>
          <w:lang w:val="en-GB"/>
        </w:rPr>
        <w:t xml:space="preserve">As per the </w:t>
      </w:r>
      <w:r>
        <w:rPr>
          <w:rFonts w:ascii="Times New Roman" w:hAnsi="Times New Roman" w:cs="Times New Roman"/>
          <w:szCs w:val="20"/>
        </w:rPr>
        <w:t xml:space="preserve">new WID on </w:t>
      </w:r>
      <w:r w:rsidRPr="0039005B">
        <w:rPr>
          <w:rFonts w:ascii="Times New Roman" w:hAnsi="Times New Roman" w:cs="Times New Roman"/>
          <w:szCs w:val="20"/>
        </w:rPr>
        <w:t>Expanded and Improved NR Positioning</w:t>
      </w:r>
      <w:r>
        <w:rPr>
          <w:rFonts w:ascii="Times New Roman" w:hAnsi="Times New Roman" w:cs="Times New Roman"/>
          <w:szCs w:val="20"/>
        </w:rPr>
        <w:t xml:space="preserve">, </w:t>
      </w:r>
      <w:r w:rsidR="0042732D">
        <w:rPr>
          <w:rFonts w:ascii="Times New Roman" w:hAnsi="Times New Roman" w:cs="Times New Roman"/>
          <w:szCs w:val="20"/>
        </w:rPr>
        <w:t>LPHAP use case 6</w:t>
      </w:r>
      <w:r w:rsidR="001A42B4">
        <w:rPr>
          <w:rFonts w:ascii="Times New Roman" w:hAnsi="Times New Roman" w:cs="Times New Roman"/>
          <w:szCs w:val="20"/>
        </w:rPr>
        <w:t xml:space="preserve"> </w:t>
      </w:r>
      <w:r w:rsidR="005E428B">
        <w:rPr>
          <w:rFonts w:ascii="Times New Roman" w:hAnsi="Times New Roman" w:cs="Times New Roman"/>
          <w:szCs w:val="20"/>
        </w:rPr>
        <w:t>will be considered in Rel-18</w:t>
      </w:r>
      <w:r w:rsidR="0002150D">
        <w:rPr>
          <w:rFonts w:ascii="Times New Roman" w:hAnsi="Times New Roman" w:cs="Times New Roman"/>
          <w:szCs w:val="20"/>
        </w:rPr>
        <w:t xml:space="preserve">. </w:t>
      </w:r>
      <w:r w:rsidR="00623B88">
        <w:rPr>
          <w:rFonts w:ascii="Times New Roman" w:hAnsi="Times New Roman" w:cs="Times New Roman"/>
          <w:szCs w:val="20"/>
        </w:rPr>
        <w:t xml:space="preserve">For PRS measurements in RRC IDLE state, </w:t>
      </w:r>
      <w:r w:rsidR="0068185F">
        <w:rPr>
          <w:rFonts w:ascii="Times New Roman" w:hAnsi="Times New Roman" w:cs="Times New Roman"/>
          <w:szCs w:val="20"/>
        </w:rPr>
        <w:t>RAN4 reached the following agreement that the existing requirements in RRC INACTIVE state can be reused as starting point</w:t>
      </w:r>
      <w:r w:rsidR="00A6408D">
        <w:rPr>
          <w:rFonts w:ascii="Times New Roman" w:hAnsi="Times New Roman" w:cs="Times New Roman"/>
          <w:szCs w:val="20"/>
        </w:rPr>
        <w:t xml:space="preserve"> [1]</w:t>
      </w:r>
      <w:r w:rsidR="0068185F">
        <w:rPr>
          <w:rFonts w:ascii="Times New Roman" w:hAnsi="Times New Roman" w:cs="Times New Roman"/>
          <w:szCs w:val="20"/>
        </w:rPr>
        <w:t xml:space="preserve">. </w:t>
      </w:r>
    </w:p>
    <w:p w14:paraId="720485BF" w14:textId="7624B209" w:rsidR="00D553F8" w:rsidRPr="007A425D" w:rsidRDefault="00224C39" w:rsidP="00B662C7">
      <w:pPr>
        <w:pStyle w:val="a6"/>
        <w:rPr>
          <w:rFonts w:ascii="Times New Roman" w:eastAsiaTheme="minorEastAsia" w:hAnsi="Times New Roman" w:cs="Times New Roman"/>
          <w:lang w:val="en-GB"/>
        </w:rPr>
      </w:pPr>
      <w:r>
        <w:rPr>
          <w:rFonts w:ascii="Times New Roman" w:hAnsi="Times New Roman" w:cs="Times New Roman"/>
          <w:szCs w:val="20"/>
        </w:rPr>
        <w:t>This contribution will provide our further considerations</w:t>
      </w:r>
      <w:r w:rsidR="00BC4602">
        <w:rPr>
          <w:rFonts w:ascii="Times New Roman" w:hAnsi="Times New Roman" w:cs="Times New Roman"/>
          <w:szCs w:val="20"/>
        </w:rPr>
        <w:t xml:space="preserve"> based on RAN1</w:t>
      </w:r>
      <w:r w:rsidR="00CB00E4">
        <w:rPr>
          <w:rFonts w:ascii="Times New Roman" w:hAnsi="Times New Roman" w:cs="Times New Roman"/>
          <w:szCs w:val="20"/>
        </w:rPr>
        <w:t xml:space="preserve"> agreements</w:t>
      </w:r>
      <w:r>
        <w:rPr>
          <w:rFonts w:ascii="Times New Roman" w:hAnsi="Times New Roman" w:cs="Times New Roman"/>
          <w:szCs w:val="20"/>
        </w:rPr>
        <w:t>.</w:t>
      </w:r>
    </w:p>
    <w:tbl>
      <w:tblPr>
        <w:tblStyle w:val="afc"/>
        <w:tblW w:w="0" w:type="auto"/>
        <w:tblLook w:val="04A0" w:firstRow="1" w:lastRow="0" w:firstColumn="1" w:lastColumn="0" w:noHBand="0" w:noVBand="1"/>
      </w:tblPr>
      <w:tblGrid>
        <w:gridCol w:w="9629"/>
      </w:tblGrid>
      <w:tr w:rsidR="00466B3C" w:rsidRPr="00222538" w14:paraId="030AD41E" w14:textId="77777777" w:rsidTr="00466B3C">
        <w:tc>
          <w:tcPr>
            <w:tcW w:w="9629" w:type="dxa"/>
          </w:tcPr>
          <w:p w14:paraId="38341C87" w14:textId="77777777" w:rsidR="00222538" w:rsidRPr="00222538" w:rsidRDefault="00222538" w:rsidP="00222538">
            <w:pPr>
              <w:spacing w:before="120" w:after="0"/>
              <w:rPr>
                <w:rFonts w:ascii="Times New Roman" w:hAnsi="Times New Roman" w:cs="Times New Roman"/>
                <w:b/>
                <w:bCs/>
                <w:sz w:val="20"/>
                <w:szCs w:val="20"/>
                <w:u w:val="single"/>
              </w:rPr>
            </w:pPr>
            <w:r w:rsidRPr="00222538">
              <w:rPr>
                <w:rFonts w:ascii="Times New Roman" w:hAnsi="Times New Roman" w:cs="Times New Roman"/>
                <w:b/>
                <w:bCs/>
                <w:sz w:val="20"/>
                <w:szCs w:val="20"/>
                <w:u w:val="single"/>
              </w:rPr>
              <w:t>Issue 3-2-1: PRS measurement requirements for in RRC_IDLE:</w:t>
            </w:r>
          </w:p>
          <w:p w14:paraId="423742C1" w14:textId="77777777" w:rsidR="00222538" w:rsidRPr="00222538" w:rsidRDefault="00222538" w:rsidP="00222538">
            <w:pPr>
              <w:spacing w:before="120"/>
              <w:rPr>
                <w:rFonts w:ascii="Times New Roman" w:eastAsiaTheme="minorEastAsia" w:hAnsi="Times New Roman" w:cs="Times New Roman"/>
                <w:b/>
                <w:bCs/>
                <w:iCs/>
                <w:sz w:val="20"/>
                <w:szCs w:val="20"/>
                <w:u w:val="single"/>
                <w:lang w:val="en-US" w:eastAsia="zh-CN"/>
              </w:rPr>
            </w:pPr>
            <w:r w:rsidRPr="00222538">
              <w:rPr>
                <w:rFonts w:ascii="Times New Roman" w:eastAsiaTheme="minorEastAsia" w:hAnsi="Times New Roman" w:cs="Times New Roman"/>
                <w:b/>
                <w:bCs/>
                <w:iCs/>
                <w:sz w:val="20"/>
                <w:szCs w:val="20"/>
                <w:highlight w:val="green"/>
                <w:u w:val="single"/>
                <w:lang w:val="en-US" w:eastAsia="zh-CN"/>
              </w:rPr>
              <w:t>Agreements</w:t>
            </w:r>
            <w:r w:rsidRPr="00222538">
              <w:rPr>
                <w:rFonts w:ascii="Times New Roman" w:eastAsiaTheme="minorEastAsia" w:hAnsi="Times New Roman" w:cs="Times New Roman"/>
                <w:i/>
                <w:sz w:val="20"/>
                <w:szCs w:val="20"/>
                <w:highlight w:val="green"/>
                <w:lang w:val="en-US" w:eastAsia="zh-CN"/>
              </w:rPr>
              <w:t>:</w:t>
            </w:r>
          </w:p>
          <w:p w14:paraId="69692DB1" w14:textId="1B5434D0" w:rsidR="00466B3C" w:rsidRPr="00222538" w:rsidRDefault="00222538" w:rsidP="00222538">
            <w:pPr>
              <w:pStyle w:val="aff4"/>
              <w:numPr>
                <w:ilvl w:val="0"/>
                <w:numId w:val="34"/>
              </w:numPr>
              <w:spacing w:after="120" w:line="240" w:lineRule="auto"/>
              <w:contextualSpacing/>
              <w:rPr>
                <w:rFonts w:ascii="Times New Roman" w:hAnsi="Times New Roman" w:cs="Times New Roman"/>
                <w:bCs/>
                <w:sz w:val="20"/>
                <w:szCs w:val="20"/>
                <w:lang w:eastAsia="zh-CN"/>
              </w:rPr>
            </w:pPr>
            <w:r w:rsidRPr="00222538">
              <w:rPr>
                <w:rFonts w:ascii="Times New Roman" w:hAnsi="Times New Roman" w:cs="Times New Roman"/>
                <w:bCs/>
                <w:sz w:val="20"/>
                <w:szCs w:val="20"/>
                <w:lang w:val="en-US" w:eastAsia="zh-CN"/>
              </w:rPr>
              <w:t xml:space="preserve">Existing PRS measurement requirements in RRC_INACTIVE state defined in 38.133 Rel-17 can be reused as starting point for defining the corresponding PRS measurement requirements in RRC_IDLE state. </w:t>
            </w:r>
            <w:r w:rsidRPr="00222538">
              <w:rPr>
                <w:rFonts w:ascii="Times New Roman" w:hAnsi="Times New Roman" w:cs="Times New Roman"/>
                <w:bCs/>
                <w:sz w:val="20"/>
                <w:szCs w:val="20"/>
                <w:lang w:eastAsia="zh-CN"/>
              </w:rPr>
              <w:t xml:space="preserve">Other options are not precluded. </w:t>
            </w:r>
          </w:p>
        </w:tc>
      </w:tr>
    </w:tbl>
    <w:p w14:paraId="6C4244F2" w14:textId="2991A813"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FF2814" w:rsidRPr="00B54917" w14:paraId="187FB23D" w14:textId="77777777" w:rsidTr="00FF2814">
        <w:tc>
          <w:tcPr>
            <w:tcW w:w="9629" w:type="dxa"/>
          </w:tcPr>
          <w:p w14:paraId="547B47D6" w14:textId="366C11FB" w:rsidR="00FF2814" w:rsidRPr="00B54917" w:rsidRDefault="00B54917" w:rsidP="00B54917">
            <w:pPr>
              <w:widowControl w:val="0"/>
              <w:autoSpaceDE w:val="0"/>
              <w:autoSpaceDN w:val="0"/>
              <w:adjustRightInd w:val="0"/>
              <w:spacing w:after="0" w:line="240" w:lineRule="auto"/>
              <w:rPr>
                <w:rFonts w:ascii="Times New Roman" w:eastAsia="Batang" w:hAnsi="Times New Roman" w:cs="Times New Roman"/>
                <w:sz w:val="20"/>
                <w:szCs w:val="20"/>
                <w:lang w:eastAsia="x-none"/>
              </w:rPr>
            </w:pPr>
            <w:r w:rsidRPr="00B54917">
              <w:rPr>
                <w:rFonts w:ascii="Times New Roman" w:eastAsiaTheme="minorEastAsia" w:hAnsi="Times New Roman" w:cs="Times New Roman"/>
                <w:sz w:val="20"/>
                <w:szCs w:val="20"/>
                <w:lang w:eastAsia="zh-CN"/>
              </w:rPr>
              <w:t>If cell reselection occurs during the UE Rx-Tx time difference measurement period then the UE shall restart the UE Rx-Tx time difference measurement after it obtains SRS configuration and Timing Advance command from the new serving cell.</w:t>
            </w:r>
          </w:p>
        </w:tc>
      </w:tr>
      <w:tr w:rsidR="00F4704E" w:rsidRPr="00B54917" w14:paraId="60BD1FED" w14:textId="77777777" w:rsidTr="00FF2814">
        <w:tc>
          <w:tcPr>
            <w:tcW w:w="9629" w:type="dxa"/>
          </w:tcPr>
          <w:p w14:paraId="71FD95AF" w14:textId="77777777" w:rsidR="00F4704E" w:rsidRPr="00F4704E" w:rsidRDefault="00F4704E" w:rsidP="00F4704E">
            <w:pPr>
              <w:spacing w:after="0"/>
              <w:rPr>
                <w:rFonts w:ascii="Times New Roman" w:eastAsia="Batang" w:hAnsi="Times New Roman" w:cs="Times New Roman"/>
                <w:b/>
                <w:sz w:val="20"/>
                <w:lang w:eastAsia="x-none"/>
              </w:rPr>
            </w:pPr>
            <w:r w:rsidRPr="00F4704E">
              <w:rPr>
                <w:rFonts w:ascii="Times New Roman" w:eastAsia="Batang" w:hAnsi="Times New Roman" w:cs="Times New Roman"/>
                <w:b/>
                <w:sz w:val="20"/>
                <w:highlight w:val="green"/>
                <w:lang w:eastAsia="x-none"/>
              </w:rPr>
              <w:t>Agreement</w:t>
            </w:r>
          </w:p>
          <w:p w14:paraId="28644739" w14:textId="77777777" w:rsidR="00F4704E" w:rsidRPr="00F4704E" w:rsidRDefault="00F4704E" w:rsidP="00F4704E">
            <w:pPr>
              <w:numPr>
                <w:ilvl w:val="0"/>
                <w:numId w:val="36"/>
              </w:numPr>
              <w:spacing w:after="0" w:line="240" w:lineRule="auto"/>
              <w:ind w:left="0" w:firstLine="0"/>
              <w:jc w:val="both"/>
              <w:rPr>
                <w:rFonts w:ascii="Times New Roman" w:eastAsia="Batang" w:hAnsi="Times New Roman" w:cs="Times New Roman"/>
                <w:iCs/>
                <w:sz w:val="20"/>
                <w:szCs w:val="24"/>
                <w:lang w:eastAsia="x-none"/>
              </w:rPr>
            </w:pPr>
            <w:r w:rsidRPr="00F4704E">
              <w:rPr>
                <w:rFonts w:ascii="Times New Roman" w:eastAsia="等线" w:hAnsi="Times New Roman" w:cs="Times New Roman"/>
                <w:sz w:val="20"/>
                <w:lang w:eastAsia="zh-CN"/>
              </w:rPr>
              <w:t>For the determination of UL timing to transmit SRS for positioning by UEs in RRC_INACTIVE state within the SRS positioning validity area</w:t>
            </w:r>
            <w:r w:rsidRPr="00F4704E">
              <w:rPr>
                <w:rFonts w:ascii="Times New Roman" w:eastAsia="Batang" w:hAnsi="Times New Roman" w:cs="Times New Roman"/>
                <w:sz w:val="20"/>
                <w:lang w:eastAsia="zh-CN"/>
              </w:rPr>
              <w:t>:</w:t>
            </w:r>
          </w:p>
          <w:p w14:paraId="2A0D17DF" w14:textId="77777777" w:rsidR="00F4704E" w:rsidRPr="00F4704E" w:rsidRDefault="00F4704E" w:rsidP="00F4704E">
            <w:pPr>
              <w:numPr>
                <w:ilvl w:val="1"/>
                <w:numId w:val="39"/>
              </w:numPr>
              <w:spacing w:after="0" w:line="240" w:lineRule="auto"/>
              <w:jc w:val="both"/>
              <w:rPr>
                <w:rFonts w:ascii="Times New Roman" w:eastAsia="Batang" w:hAnsi="Times New Roman" w:cs="Times New Roman"/>
                <w:sz w:val="20"/>
                <w:lang w:eastAsia="zh-CN"/>
              </w:rPr>
            </w:pPr>
            <w:r w:rsidRPr="00F4704E">
              <w:rPr>
                <w:rFonts w:ascii="Times New Roman" w:eastAsia="Batang" w:hAnsi="Times New Roman" w:cs="Times New Roman"/>
                <w:sz w:val="20"/>
                <w:lang w:eastAsia="zh-CN"/>
              </w:rPr>
              <w:t>For the UL timing advance, further study the following options, including the DL reference timing for each option:</w:t>
            </w:r>
          </w:p>
          <w:p w14:paraId="53598866" w14:textId="77777777" w:rsidR="00F4704E" w:rsidRPr="00F4704E" w:rsidRDefault="00F4704E" w:rsidP="00F4704E">
            <w:pPr>
              <w:numPr>
                <w:ilvl w:val="1"/>
                <w:numId w:val="40"/>
              </w:numPr>
              <w:snapToGrid w:val="0"/>
              <w:spacing w:after="0" w:line="240" w:lineRule="auto"/>
              <w:contextualSpacing/>
              <w:jc w:val="both"/>
              <w:rPr>
                <w:rFonts w:ascii="Times New Roman" w:eastAsia="宋体" w:hAnsi="Times New Roman" w:cs="Times New Roman"/>
                <w:sz w:val="20"/>
              </w:rPr>
            </w:pPr>
            <w:r w:rsidRPr="00F4704E">
              <w:rPr>
                <w:rFonts w:ascii="Times New Roman" w:eastAsia="宋体" w:hAnsi="Times New Roman" w:cs="Times New Roman"/>
                <w:sz w:val="20"/>
              </w:rPr>
              <w:t>Option 1: UE maintains the TA obtained from the last serving cell within the validity area</w:t>
            </w:r>
          </w:p>
          <w:p w14:paraId="2CD28859" w14:textId="77777777" w:rsidR="00F4704E" w:rsidRPr="00F4704E" w:rsidRDefault="00F4704E" w:rsidP="00F4704E">
            <w:pPr>
              <w:numPr>
                <w:ilvl w:val="1"/>
                <w:numId w:val="40"/>
              </w:numPr>
              <w:snapToGrid w:val="0"/>
              <w:spacing w:after="0" w:line="240" w:lineRule="auto"/>
              <w:contextualSpacing/>
              <w:jc w:val="both"/>
              <w:rPr>
                <w:rFonts w:ascii="Times New Roman" w:eastAsia="宋体" w:hAnsi="Times New Roman" w:cs="Times New Roman"/>
                <w:sz w:val="20"/>
              </w:rPr>
            </w:pPr>
            <w:r w:rsidRPr="00F4704E">
              <w:rPr>
                <w:rFonts w:ascii="Times New Roman" w:eastAsia="宋体" w:hAnsi="Times New Roman" w:cs="Times New Roman"/>
                <w:sz w:val="20"/>
              </w:rPr>
              <w:t xml:space="preserve">Option 2: UE autonomously adjusts the TA </w:t>
            </w:r>
          </w:p>
          <w:p w14:paraId="23C58943" w14:textId="77777777" w:rsidR="00F4704E" w:rsidRPr="00F4704E" w:rsidRDefault="00F4704E" w:rsidP="00F4704E">
            <w:pPr>
              <w:numPr>
                <w:ilvl w:val="2"/>
                <w:numId w:val="40"/>
              </w:numPr>
              <w:snapToGrid w:val="0"/>
              <w:spacing w:after="0" w:line="240" w:lineRule="auto"/>
              <w:contextualSpacing/>
              <w:jc w:val="both"/>
              <w:rPr>
                <w:rFonts w:ascii="Times New Roman" w:eastAsia="宋体" w:hAnsi="Times New Roman" w:cs="Times New Roman"/>
                <w:sz w:val="20"/>
              </w:rPr>
            </w:pPr>
            <w:r w:rsidRPr="00F4704E">
              <w:rPr>
                <w:rFonts w:ascii="Times New Roman" w:eastAsia="宋体" w:hAnsi="Times New Roman" w:cs="Times New Roman"/>
                <w:sz w:val="20"/>
              </w:rPr>
              <w:t>FFS: how the UE adjusts the TA, e.g. up to UE implementation, or based on the TA from the last serving cell and the DL time difference measurement of SSBs from the last serving cell and the new camping cell.</w:t>
            </w:r>
          </w:p>
          <w:p w14:paraId="6C2F9B64" w14:textId="77777777" w:rsidR="00F4704E" w:rsidRPr="00F4704E" w:rsidRDefault="00F4704E" w:rsidP="00F4704E">
            <w:pPr>
              <w:numPr>
                <w:ilvl w:val="2"/>
                <w:numId w:val="40"/>
              </w:numPr>
              <w:snapToGrid w:val="0"/>
              <w:spacing w:after="0" w:line="240" w:lineRule="auto"/>
              <w:contextualSpacing/>
              <w:jc w:val="both"/>
              <w:rPr>
                <w:rFonts w:ascii="Times New Roman" w:eastAsia="宋体" w:hAnsi="Times New Roman" w:cs="Times New Roman"/>
                <w:sz w:val="20"/>
              </w:rPr>
            </w:pPr>
            <w:r w:rsidRPr="00F4704E">
              <w:rPr>
                <w:rFonts w:ascii="Times New Roman" w:eastAsia="宋体" w:hAnsi="Times New Roman" w:cs="Times New Roman"/>
                <w:sz w:val="20"/>
              </w:rPr>
              <w:t>FFS: whether there is RAN1 specification impact</w:t>
            </w:r>
          </w:p>
          <w:p w14:paraId="5A2BE355" w14:textId="6C317D64" w:rsidR="00F4704E" w:rsidRPr="00F4704E" w:rsidRDefault="00F4704E" w:rsidP="00F4704E">
            <w:pPr>
              <w:numPr>
                <w:ilvl w:val="1"/>
                <w:numId w:val="40"/>
              </w:numPr>
              <w:snapToGrid w:val="0"/>
              <w:spacing w:after="0" w:line="240" w:lineRule="auto"/>
              <w:contextualSpacing/>
              <w:jc w:val="both"/>
              <w:rPr>
                <w:rFonts w:ascii="Times New Roman" w:eastAsia="等线" w:hAnsi="Times New Roman" w:cs="Times New Roman"/>
                <w:sz w:val="20"/>
                <w:lang w:eastAsia="zh-CN"/>
              </w:rPr>
            </w:pPr>
            <w:r w:rsidRPr="00F4704E">
              <w:rPr>
                <w:rFonts w:ascii="Times New Roman" w:eastAsia="等线" w:hAnsi="Times New Roman" w:cs="Times New Roman"/>
                <w:sz w:val="20"/>
                <w:lang w:eastAsia="zh-CN"/>
              </w:rPr>
              <w:t>Option 3: UE maintains multiple TA values, e.g. UE obtains TA using RACH</w:t>
            </w:r>
          </w:p>
        </w:tc>
      </w:tr>
    </w:tbl>
    <w:p w14:paraId="4B1E3186" w14:textId="68C561D8" w:rsidR="0006403B" w:rsidRDefault="002D0893" w:rsidP="0007269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In case of cell reselection</w:t>
      </w:r>
      <w:r w:rsidR="00704CB9">
        <w:rPr>
          <w:rFonts w:ascii="Times New Roman" w:eastAsiaTheme="minorEastAsia" w:hAnsi="Times New Roman" w:cs="Times New Roman"/>
          <w:lang w:eastAsia="zh-CN"/>
        </w:rPr>
        <w:t>,</w:t>
      </w:r>
      <w:r w:rsidR="00C630C6">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R</w:t>
      </w:r>
      <w:r>
        <w:rPr>
          <w:rFonts w:ascii="Times New Roman" w:eastAsiaTheme="minorEastAsia" w:hAnsi="Times New Roman" w:cs="Times New Roman" w:hint="eastAsia"/>
          <w:lang w:eastAsia="zh-CN"/>
        </w:rPr>
        <w:t>x</w:t>
      </w:r>
      <w:r>
        <w:rPr>
          <w:rFonts w:ascii="Times New Roman" w:eastAsiaTheme="minorEastAsia" w:hAnsi="Times New Roman" w:cs="Times New Roman"/>
          <w:lang w:eastAsia="zh-CN"/>
        </w:rPr>
        <w:t xml:space="preserve">-Tx time difference measurement </w:t>
      </w:r>
      <w:r>
        <w:rPr>
          <w:rFonts w:ascii="Times New Roman" w:eastAsiaTheme="minorEastAsia" w:hAnsi="Times New Roman" w:cs="Times New Roman" w:hint="eastAsia"/>
          <w:lang w:eastAsia="zh-CN"/>
        </w:rPr>
        <w:t>will</w:t>
      </w:r>
      <w:r>
        <w:rPr>
          <w:rFonts w:ascii="Times New Roman" w:eastAsiaTheme="minorEastAsia" w:hAnsi="Times New Roman" w:cs="Times New Roman"/>
          <w:lang w:eastAsia="zh-CN"/>
        </w:rPr>
        <w:t xml:space="preserve"> be restarted </w:t>
      </w:r>
      <w:r w:rsidR="0006403B">
        <w:rPr>
          <w:rFonts w:ascii="Times New Roman" w:eastAsiaTheme="minorEastAsia" w:hAnsi="Times New Roman" w:cs="Times New Roman"/>
          <w:lang w:eastAsia="zh-CN"/>
        </w:rPr>
        <w:t>after SRS configuration and timing advance command is configured from the new serving cell.</w:t>
      </w:r>
      <w:r w:rsidR="00E813E7">
        <w:rPr>
          <w:rFonts w:ascii="Times New Roman" w:eastAsiaTheme="minorEastAsia" w:hAnsi="Times New Roman" w:cs="Times New Roman"/>
          <w:lang w:eastAsia="zh-CN"/>
        </w:rPr>
        <w:t xml:space="preserve"> For LPHAP in Rel-18, </w:t>
      </w:r>
      <w:r w:rsidR="00051602">
        <w:rPr>
          <w:rFonts w:ascii="Times New Roman" w:eastAsiaTheme="minorEastAsia" w:hAnsi="Times New Roman" w:cs="Times New Roman"/>
          <w:lang w:eastAsia="zh-CN"/>
        </w:rPr>
        <w:t xml:space="preserve">SRS </w:t>
      </w:r>
      <w:r w:rsidR="00281178">
        <w:rPr>
          <w:rFonts w:ascii="Times New Roman" w:eastAsiaTheme="minorEastAsia" w:hAnsi="Times New Roman" w:cs="Times New Roman"/>
          <w:lang w:eastAsia="zh-CN"/>
        </w:rPr>
        <w:t xml:space="preserve">configuration could be commonly applied across multiple cells within the validity area. </w:t>
      </w:r>
      <w:r w:rsidR="000D525E">
        <w:rPr>
          <w:rFonts w:ascii="Times New Roman" w:eastAsiaTheme="minorEastAsia" w:hAnsi="Times New Roman" w:cs="Times New Roman"/>
          <w:lang w:eastAsia="zh-CN"/>
        </w:rPr>
        <w:t>Meanwhile, area-specific TA timer</w:t>
      </w:r>
      <w:r w:rsidR="00656C02">
        <w:rPr>
          <w:rFonts w:ascii="Times New Roman" w:eastAsiaTheme="minorEastAsia" w:hAnsi="Times New Roman" w:cs="Times New Roman"/>
          <w:lang w:eastAsia="zh-CN"/>
        </w:rPr>
        <w:t xml:space="preserve"> and several options of determining UL timing are</w:t>
      </w:r>
      <w:r w:rsidR="000D525E">
        <w:rPr>
          <w:rFonts w:ascii="Times New Roman" w:eastAsiaTheme="minorEastAsia" w:hAnsi="Times New Roman" w:cs="Times New Roman"/>
          <w:lang w:eastAsia="zh-CN"/>
        </w:rPr>
        <w:t xml:space="preserve"> discussed in RAN1. </w:t>
      </w:r>
      <w:r w:rsidR="00656C02">
        <w:rPr>
          <w:rFonts w:ascii="Times New Roman" w:eastAsiaTheme="minorEastAsia" w:hAnsi="Times New Roman" w:cs="Times New Roman"/>
          <w:lang w:eastAsia="zh-CN"/>
        </w:rPr>
        <w:t xml:space="preserve">If maintaining the TA value obtained from the last serving cell or autonomously adjusting TA is used, then </w:t>
      </w:r>
      <w:r w:rsidR="00A45096">
        <w:rPr>
          <w:rFonts w:ascii="Times New Roman" w:eastAsiaTheme="minorEastAsia" w:hAnsi="Times New Roman" w:cs="Times New Roman"/>
          <w:lang w:eastAsia="zh-CN"/>
        </w:rPr>
        <w:t>UE could continue the SRS transmission with the same UL timing</w:t>
      </w:r>
      <w:r w:rsidR="00382F35">
        <w:rPr>
          <w:rFonts w:ascii="Times New Roman" w:eastAsiaTheme="minorEastAsia" w:hAnsi="Times New Roman" w:cs="Times New Roman"/>
          <w:lang w:eastAsia="zh-CN"/>
        </w:rPr>
        <w:t xml:space="preserve"> and</w:t>
      </w:r>
      <w:r w:rsidR="00945640">
        <w:rPr>
          <w:rFonts w:ascii="Times New Roman" w:eastAsiaTheme="minorEastAsia" w:hAnsi="Times New Roman" w:cs="Times New Roman"/>
          <w:lang w:eastAsia="zh-CN"/>
        </w:rPr>
        <w:t xml:space="preserve"> the on-going Rx-Tx time difference measure</w:t>
      </w:r>
      <w:r w:rsidR="00CB6B57">
        <w:rPr>
          <w:rFonts w:ascii="Times New Roman" w:eastAsiaTheme="minorEastAsia" w:hAnsi="Times New Roman" w:cs="Times New Roman"/>
          <w:lang w:eastAsia="zh-CN"/>
        </w:rPr>
        <w:t>ment</w:t>
      </w:r>
      <w:r w:rsidR="00945640">
        <w:rPr>
          <w:rFonts w:ascii="Times New Roman" w:eastAsiaTheme="minorEastAsia" w:hAnsi="Times New Roman" w:cs="Times New Roman"/>
          <w:lang w:eastAsia="zh-CN"/>
        </w:rPr>
        <w:t xml:space="preserve"> </w:t>
      </w:r>
      <w:r w:rsidR="00382F35">
        <w:rPr>
          <w:rFonts w:ascii="Times New Roman" w:eastAsiaTheme="minorEastAsia" w:hAnsi="Times New Roman" w:cs="Times New Roman"/>
          <w:lang w:eastAsia="zh-CN"/>
        </w:rPr>
        <w:t>after cell reselection.</w:t>
      </w:r>
      <w:r w:rsidR="00945640">
        <w:rPr>
          <w:rFonts w:ascii="Times New Roman" w:eastAsiaTheme="minorEastAsia" w:hAnsi="Times New Roman" w:cs="Times New Roman"/>
          <w:lang w:eastAsia="zh-CN"/>
        </w:rPr>
        <w:t xml:space="preserve"> </w:t>
      </w:r>
      <w:r w:rsidR="004B140F">
        <w:rPr>
          <w:rFonts w:ascii="Times New Roman" w:eastAsiaTheme="minorEastAsia" w:hAnsi="Times New Roman" w:cs="Times New Roman"/>
          <w:lang w:eastAsia="zh-CN"/>
        </w:rPr>
        <w:t xml:space="preserve">The applicability rule for Rx-Tx time difference measurements should be updated accordingly. </w:t>
      </w:r>
    </w:p>
    <w:p w14:paraId="234900FE" w14:textId="30B9E44B" w:rsidR="0069208C" w:rsidRDefault="002B33C8" w:rsidP="00042EA9">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00042EA9" w:rsidRPr="00A45D97">
        <w:rPr>
          <w:rFonts w:ascii="Times New Roman" w:eastAsiaTheme="minorEastAsia" w:hAnsi="Times New Roman" w:cs="Times New Roman"/>
          <w:b/>
          <w:lang w:val="en-GB" w:eastAsia="zh-CN"/>
        </w:rPr>
        <w:t>-</w:t>
      </w:r>
      <w:r w:rsidR="003D1CEB">
        <w:rPr>
          <w:rFonts w:ascii="Times New Roman" w:eastAsiaTheme="minorEastAsia" w:hAnsi="Times New Roman" w:cs="Times New Roman"/>
          <w:b/>
          <w:lang w:val="en-GB" w:eastAsia="zh-CN"/>
        </w:rPr>
        <w:t>1</w:t>
      </w:r>
      <w:r w:rsidR="00042EA9" w:rsidRPr="00A45D97">
        <w:rPr>
          <w:rFonts w:ascii="Times New Roman" w:eastAsiaTheme="minorEastAsia" w:hAnsi="Times New Roman" w:cs="Times New Roman"/>
          <w:b/>
          <w:lang w:val="en-GB" w:eastAsia="zh-CN"/>
        </w:rPr>
        <w:t>:</w:t>
      </w:r>
      <w:r w:rsidR="00042EA9">
        <w:rPr>
          <w:rFonts w:ascii="Times New Roman" w:eastAsiaTheme="minorEastAsia" w:hAnsi="Times New Roman" w:cs="Times New Roman"/>
          <w:b/>
          <w:lang w:val="en-GB" w:eastAsia="zh-CN"/>
        </w:rPr>
        <w:t xml:space="preserve"> </w:t>
      </w:r>
      <w:r w:rsidR="0069208C">
        <w:rPr>
          <w:rFonts w:ascii="Times New Roman" w:eastAsiaTheme="minorEastAsia" w:hAnsi="Times New Roman" w:cs="Times New Roman"/>
          <w:b/>
          <w:lang w:val="en-GB" w:eastAsia="zh-CN"/>
        </w:rPr>
        <w:t>Wait for RAN1 progress on UL timing mechanism in case of cell reselection within the validity area, and update the applicability rule for Rx-Tx time difference measurement</w:t>
      </w:r>
      <w:r w:rsidR="00DA0D83">
        <w:rPr>
          <w:rFonts w:ascii="Times New Roman" w:eastAsiaTheme="minorEastAsia" w:hAnsi="Times New Roman" w:cs="Times New Roman"/>
          <w:b/>
          <w:lang w:val="en-GB" w:eastAsia="zh-CN"/>
        </w:rPr>
        <w:t xml:space="preserve"> if necessary</w:t>
      </w:r>
      <w:r w:rsidR="0069208C">
        <w:rPr>
          <w:rFonts w:ascii="Times New Roman" w:eastAsiaTheme="minorEastAsia" w:hAnsi="Times New Roman" w:cs="Times New Roman"/>
          <w:b/>
          <w:lang w:val="en-GB" w:eastAsia="zh-CN"/>
        </w:rPr>
        <w:t xml:space="preserve">. </w:t>
      </w:r>
    </w:p>
    <w:p w14:paraId="202D06A3" w14:textId="5DF822D7" w:rsidR="001A42B4" w:rsidRDefault="001A42B4" w:rsidP="001A42B4">
      <w:pPr>
        <w:jc w:val="both"/>
        <w:rPr>
          <w:rFonts w:ascii="Times New Roman" w:eastAsiaTheme="minorEastAsia" w:hAnsi="Times New Roman" w:cs="Times New Roman"/>
          <w:lang w:eastAsia="zh-CN"/>
        </w:rPr>
      </w:pPr>
      <w:r>
        <w:rPr>
          <w:rFonts w:ascii="Times New Roman" w:eastAsiaTheme="minorEastAsia" w:hAnsi="Times New Roman" w:cs="Times New Roman"/>
          <w:lang w:val="en-GB" w:eastAsia="zh-CN"/>
        </w:rPr>
        <w:t xml:space="preserve">Another enhancement for </w:t>
      </w:r>
      <w:r>
        <w:rPr>
          <w:rFonts w:ascii="Times New Roman" w:eastAsiaTheme="minorEastAsia" w:hAnsi="Times New Roman" w:cs="Times New Roman"/>
          <w:lang w:eastAsia="zh-CN"/>
        </w:rPr>
        <w:t xml:space="preserve">LPHAP is </w:t>
      </w:r>
      <w:proofErr w:type="spellStart"/>
      <w:r>
        <w:rPr>
          <w:rFonts w:ascii="Times New Roman" w:eastAsiaTheme="minorEastAsia" w:hAnsi="Times New Roman" w:cs="Times New Roman"/>
          <w:lang w:eastAsia="zh-CN"/>
        </w:rPr>
        <w:t>eDRX</w:t>
      </w:r>
      <w:proofErr w:type="spellEnd"/>
      <w:r>
        <w:rPr>
          <w:rFonts w:ascii="Times New Roman" w:eastAsiaTheme="minorEastAsia" w:hAnsi="Times New Roman" w:cs="Times New Roman"/>
          <w:lang w:eastAsia="zh-CN"/>
        </w:rPr>
        <w:t xml:space="preserve"> cycle larger than 10.24s</w:t>
      </w:r>
      <w:r w:rsidR="009B2AE9">
        <w:rPr>
          <w:rFonts w:ascii="Times New Roman" w:eastAsiaTheme="minorEastAsia" w:hAnsi="Times New Roman" w:cs="Times New Roman"/>
          <w:lang w:eastAsia="zh-CN"/>
        </w:rPr>
        <w:t>, then the measurement delay will be longer</w:t>
      </w:r>
      <w:r w:rsidR="004923F8">
        <w:rPr>
          <w:rFonts w:ascii="Times New Roman" w:eastAsiaTheme="minorEastAsia" w:hAnsi="Times New Roman" w:cs="Times New Roman"/>
          <w:lang w:eastAsia="zh-CN"/>
        </w:rPr>
        <w:t xml:space="preserve"> and the </w:t>
      </w:r>
      <w:r w:rsidR="00D52966">
        <w:rPr>
          <w:rFonts w:ascii="Times New Roman" w:eastAsiaTheme="minorEastAsia" w:hAnsi="Times New Roman" w:cs="Times New Roman"/>
          <w:lang w:eastAsia="zh-CN"/>
        </w:rPr>
        <w:t>measurement results may be</w:t>
      </w:r>
      <w:r w:rsidR="004923F8">
        <w:rPr>
          <w:rFonts w:ascii="Times New Roman" w:eastAsiaTheme="minorEastAsia" w:hAnsi="Times New Roman" w:cs="Times New Roman"/>
          <w:lang w:eastAsia="zh-CN"/>
        </w:rPr>
        <w:t xml:space="preserve"> out</w:t>
      </w:r>
      <w:r w:rsidR="00D52966">
        <w:rPr>
          <w:rFonts w:ascii="Times New Roman" w:eastAsiaTheme="minorEastAsia" w:hAnsi="Times New Roman" w:cs="Times New Roman"/>
          <w:lang w:eastAsia="zh-CN"/>
        </w:rPr>
        <w:t xml:space="preserve"> </w:t>
      </w:r>
      <w:r w:rsidR="004923F8">
        <w:rPr>
          <w:rFonts w:ascii="Times New Roman" w:eastAsiaTheme="minorEastAsia" w:hAnsi="Times New Roman" w:cs="Times New Roman"/>
          <w:lang w:eastAsia="zh-CN"/>
        </w:rPr>
        <w:t>of</w:t>
      </w:r>
      <w:r w:rsidR="00D52966">
        <w:rPr>
          <w:rFonts w:ascii="Times New Roman" w:eastAsiaTheme="minorEastAsia" w:hAnsi="Times New Roman" w:cs="Times New Roman"/>
          <w:lang w:eastAsia="zh-CN"/>
        </w:rPr>
        <w:t xml:space="preserve"> </w:t>
      </w:r>
      <w:r w:rsidR="004923F8">
        <w:rPr>
          <w:rFonts w:ascii="Times New Roman" w:eastAsiaTheme="minorEastAsia" w:hAnsi="Times New Roman" w:cs="Times New Roman"/>
          <w:lang w:eastAsia="zh-CN"/>
        </w:rPr>
        <w:t>date</w:t>
      </w:r>
      <w:r w:rsidR="00937788">
        <w:rPr>
          <w:rFonts w:ascii="Times New Roman" w:eastAsiaTheme="minorEastAsia" w:hAnsi="Times New Roman" w:cs="Times New Roman"/>
          <w:lang w:eastAsia="zh-CN"/>
        </w:rPr>
        <w:t xml:space="preserve"> due to UE mobility</w:t>
      </w:r>
      <w:r w:rsidR="004923F8">
        <w:rPr>
          <w:rFonts w:ascii="Times New Roman" w:eastAsiaTheme="minorEastAsia" w:hAnsi="Times New Roman" w:cs="Times New Roman"/>
          <w:lang w:eastAsia="zh-CN"/>
        </w:rPr>
        <w:t xml:space="preserve">. </w:t>
      </w:r>
      <w:r w:rsidR="00937788">
        <w:rPr>
          <w:rFonts w:ascii="Times New Roman" w:eastAsiaTheme="minorEastAsia" w:hAnsi="Times New Roman" w:cs="Times New Roman"/>
          <w:lang w:eastAsia="zh-CN"/>
        </w:rPr>
        <w:t>T</w:t>
      </w:r>
      <w:r w:rsidR="0034033A">
        <w:rPr>
          <w:rFonts w:ascii="Times New Roman" w:eastAsiaTheme="minorEastAsia" w:hAnsi="Times New Roman" w:cs="Times New Roman"/>
          <w:lang w:eastAsia="zh-CN"/>
        </w:rPr>
        <w:t xml:space="preserve">hen, </w:t>
      </w:r>
      <w:bookmarkStart w:id="0" w:name="_GoBack"/>
      <w:bookmarkEnd w:id="0"/>
      <w:r w:rsidR="007A28E8">
        <w:rPr>
          <w:rFonts w:ascii="Times New Roman" w:eastAsiaTheme="minorEastAsia" w:hAnsi="Times New Roman" w:cs="Times New Roman"/>
          <w:lang w:eastAsia="zh-CN"/>
        </w:rPr>
        <w:t xml:space="preserve">it is essential to reduce measurement period and the existing </w:t>
      </w:r>
      <w:r w:rsidR="006D4198">
        <w:rPr>
          <w:rFonts w:ascii="Times New Roman" w:eastAsiaTheme="minorEastAsia" w:hAnsi="Times New Roman" w:cs="Times New Roman"/>
          <w:lang w:eastAsia="zh-CN"/>
        </w:rPr>
        <w:t xml:space="preserve">solutions in Rel-17 could be used, such as reduce the number of PRS samples, </w:t>
      </w:r>
      <w:r w:rsidR="003112AB">
        <w:rPr>
          <w:rFonts w:ascii="Times New Roman" w:eastAsiaTheme="minorEastAsia" w:hAnsi="Times New Roman" w:cs="Times New Roman"/>
          <w:lang w:eastAsia="zh-CN"/>
        </w:rPr>
        <w:t xml:space="preserve">the </w:t>
      </w:r>
      <w:r w:rsidR="003112AB" w:rsidRPr="003112AB">
        <w:rPr>
          <w:rFonts w:ascii="Times New Roman" w:eastAsiaTheme="minorEastAsia" w:hAnsi="Times New Roman" w:cs="Times New Roman"/>
          <w:i/>
          <w:lang w:eastAsia="zh-CN"/>
        </w:rPr>
        <w:t>parallelPRS-MeasRRC-Inactive-r17</w:t>
      </w:r>
      <w:r w:rsidR="003112AB">
        <w:rPr>
          <w:rFonts w:ascii="Times New Roman" w:eastAsiaTheme="minorEastAsia" w:hAnsi="Times New Roman" w:cs="Times New Roman"/>
          <w:lang w:eastAsia="zh-CN"/>
        </w:rPr>
        <w:t xml:space="preserve"> capability</w:t>
      </w:r>
      <w:r w:rsidR="006D4198">
        <w:rPr>
          <w:rFonts w:ascii="Times New Roman" w:eastAsiaTheme="minorEastAsia" w:hAnsi="Times New Roman" w:cs="Times New Roman"/>
          <w:lang w:eastAsia="zh-CN"/>
        </w:rPr>
        <w:t xml:space="preserve">, and lower Rx beam sweeping in FR2. </w:t>
      </w:r>
    </w:p>
    <w:p w14:paraId="34B8E764" w14:textId="3EF320D4" w:rsidR="008E03C0" w:rsidRDefault="008E03C0" w:rsidP="008E03C0">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lastRenderedPageBreak/>
        <w:t>Proposal</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7A3977">
        <w:rPr>
          <w:rFonts w:ascii="Times New Roman" w:eastAsiaTheme="minorEastAsia" w:hAnsi="Times New Roman" w:cs="Times New Roman"/>
          <w:b/>
          <w:lang w:val="en-GB" w:eastAsia="zh-CN"/>
        </w:rPr>
        <w:t xml:space="preserve">To reduce the measurement delay with </w:t>
      </w:r>
      <w:proofErr w:type="spellStart"/>
      <w:r w:rsidR="007A3977">
        <w:rPr>
          <w:rFonts w:ascii="Times New Roman" w:eastAsiaTheme="minorEastAsia" w:hAnsi="Times New Roman" w:cs="Times New Roman"/>
          <w:b/>
          <w:lang w:val="en-GB" w:eastAsia="zh-CN"/>
        </w:rPr>
        <w:t>eDRX</w:t>
      </w:r>
      <w:proofErr w:type="spellEnd"/>
      <w:r w:rsidR="007A3977">
        <w:rPr>
          <w:rFonts w:ascii="Times New Roman" w:eastAsiaTheme="minorEastAsia" w:hAnsi="Times New Roman" w:cs="Times New Roman"/>
          <w:b/>
          <w:lang w:val="en-GB" w:eastAsia="zh-CN"/>
        </w:rPr>
        <w:t xml:space="preserve"> cycle, the following </w:t>
      </w:r>
      <w:r w:rsidR="00A44F01">
        <w:rPr>
          <w:rFonts w:ascii="Times New Roman" w:eastAsiaTheme="minorEastAsia" w:hAnsi="Times New Roman" w:cs="Times New Roman"/>
          <w:b/>
          <w:lang w:val="en-GB" w:eastAsia="zh-CN"/>
        </w:rPr>
        <w:t xml:space="preserve">enhancements </w:t>
      </w:r>
      <w:r w:rsidR="00FA698C">
        <w:rPr>
          <w:rFonts w:ascii="Times New Roman" w:eastAsiaTheme="minorEastAsia" w:hAnsi="Times New Roman" w:cs="Times New Roman"/>
          <w:b/>
          <w:lang w:val="en-GB" w:eastAsia="zh-CN"/>
        </w:rPr>
        <w:t>should be supported</w:t>
      </w:r>
      <w:r w:rsidR="00A44F01">
        <w:rPr>
          <w:rFonts w:ascii="Times New Roman" w:eastAsiaTheme="minorEastAsia" w:hAnsi="Times New Roman" w:cs="Times New Roman"/>
          <w:b/>
          <w:lang w:val="en-GB" w:eastAsia="zh-CN"/>
        </w:rPr>
        <w:t xml:space="preserve"> for LPHAP</w:t>
      </w:r>
      <w:r>
        <w:rPr>
          <w:rFonts w:ascii="Times New Roman" w:eastAsiaTheme="minorEastAsia" w:hAnsi="Times New Roman" w:cs="Times New Roman"/>
          <w:b/>
          <w:lang w:val="en-GB" w:eastAsia="zh-CN"/>
        </w:rPr>
        <w:t xml:space="preserve">. </w:t>
      </w:r>
    </w:p>
    <w:p w14:paraId="392FE87C" w14:textId="7EC3AFE3" w:rsidR="00A44F01" w:rsidRDefault="00A44F01" w:rsidP="00A61D77">
      <w:pPr>
        <w:pStyle w:val="aff4"/>
        <w:numPr>
          <w:ilvl w:val="0"/>
          <w:numId w:val="41"/>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Reduced number of PRS samples</w:t>
      </w:r>
    </w:p>
    <w:p w14:paraId="343F8EAD" w14:textId="05515C64" w:rsidR="003112AB" w:rsidRPr="003112AB" w:rsidRDefault="003112AB" w:rsidP="00A61D77">
      <w:pPr>
        <w:pStyle w:val="aff4"/>
        <w:numPr>
          <w:ilvl w:val="0"/>
          <w:numId w:val="41"/>
        </w:numPr>
        <w:rPr>
          <w:rFonts w:ascii="Times New Roman" w:eastAsiaTheme="minorEastAsia" w:hAnsi="Times New Roman" w:cs="Times New Roman"/>
          <w:b/>
          <w:sz w:val="16"/>
          <w:szCs w:val="20"/>
          <w:lang w:val="en-GB" w:eastAsia="zh-CN"/>
        </w:rPr>
      </w:pPr>
      <w:r w:rsidRPr="003112AB">
        <w:rPr>
          <w:rFonts w:ascii="Times New Roman" w:eastAsiaTheme="minorEastAsia" w:hAnsi="Times New Roman" w:cs="Times New Roman"/>
          <w:b/>
          <w:i/>
          <w:sz w:val="20"/>
          <w:lang w:val="en-US" w:eastAsia="zh-CN"/>
        </w:rPr>
        <w:t>parallelPRS-MeasRRC-Inactive-r17</w:t>
      </w:r>
      <w:r w:rsidRPr="003112AB">
        <w:rPr>
          <w:rFonts w:ascii="Times New Roman" w:eastAsiaTheme="minorEastAsia" w:hAnsi="Times New Roman" w:cs="Times New Roman"/>
          <w:b/>
          <w:sz w:val="20"/>
          <w:lang w:val="en-US" w:eastAsia="zh-CN"/>
        </w:rPr>
        <w:t xml:space="preserve"> capability</w:t>
      </w:r>
    </w:p>
    <w:p w14:paraId="699C9D66" w14:textId="4CA8D044" w:rsidR="00B70D57" w:rsidRDefault="00B70D57" w:rsidP="00A61D77">
      <w:pPr>
        <w:pStyle w:val="aff4"/>
        <w:numPr>
          <w:ilvl w:val="0"/>
          <w:numId w:val="41"/>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Lower Rx beam sweeping in FR2</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53B9C1D8" w:rsidR="007D20D2"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CB00E4">
        <w:rPr>
          <w:rFonts w:ascii="Times New Roman" w:eastAsiaTheme="minorEastAsia" w:hAnsi="Times New Roman" w:cs="Times New Roman"/>
          <w:lang w:val="en-GB" w:eastAsia="zh-CN"/>
        </w:rPr>
        <w:t xml:space="preserve">RAN1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w:t>
      </w:r>
      <w:r w:rsidR="00F143A0">
        <w:rPr>
          <w:rFonts w:ascii="Times New Roman" w:eastAsiaTheme="minorEastAsia" w:hAnsi="Times New Roman" w:cs="Times New Roman"/>
          <w:lang w:val="en-GB" w:eastAsia="zh-CN"/>
        </w:rPr>
        <w:t xml:space="preserve">LPHAP use case 6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43D52741" w14:textId="03E6E4B5" w:rsidR="00E70588" w:rsidRPr="00E70588" w:rsidRDefault="00E70588" w:rsidP="007D20D2">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Wait for RAN1 progress on UL timing mechanism in case of cell reselection within the validity area, and update the applicability rule for Rx-Tx time difference measurement if necessary. </w:t>
      </w:r>
    </w:p>
    <w:p w14:paraId="6ED43E4D" w14:textId="77777777" w:rsidR="00E70588" w:rsidRDefault="00E70588" w:rsidP="00E70588">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To reduce the measurement delay with </w:t>
      </w:r>
      <w:proofErr w:type="spellStart"/>
      <w:r>
        <w:rPr>
          <w:rFonts w:ascii="Times New Roman" w:eastAsiaTheme="minorEastAsia" w:hAnsi="Times New Roman" w:cs="Times New Roman"/>
          <w:b/>
          <w:lang w:val="en-GB" w:eastAsia="zh-CN"/>
        </w:rPr>
        <w:t>eDRX</w:t>
      </w:r>
      <w:proofErr w:type="spellEnd"/>
      <w:r>
        <w:rPr>
          <w:rFonts w:ascii="Times New Roman" w:eastAsiaTheme="minorEastAsia" w:hAnsi="Times New Roman" w:cs="Times New Roman"/>
          <w:b/>
          <w:lang w:val="en-GB" w:eastAsia="zh-CN"/>
        </w:rPr>
        <w:t xml:space="preserve"> cycle, the following enhancements should be supported for LPHAP. </w:t>
      </w:r>
    </w:p>
    <w:p w14:paraId="5F66F546" w14:textId="77777777" w:rsidR="00E70588" w:rsidRDefault="00E70588" w:rsidP="00A61D77">
      <w:pPr>
        <w:pStyle w:val="aff4"/>
        <w:numPr>
          <w:ilvl w:val="0"/>
          <w:numId w:val="4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Reduced number of PRS samples</w:t>
      </w:r>
    </w:p>
    <w:p w14:paraId="337B4699" w14:textId="77777777" w:rsidR="00C37DEB" w:rsidRPr="003112AB" w:rsidRDefault="00C37DEB" w:rsidP="00A61D77">
      <w:pPr>
        <w:pStyle w:val="aff4"/>
        <w:numPr>
          <w:ilvl w:val="0"/>
          <w:numId w:val="42"/>
        </w:numPr>
        <w:rPr>
          <w:rFonts w:ascii="Times New Roman" w:eastAsiaTheme="minorEastAsia" w:hAnsi="Times New Roman" w:cs="Times New Roman"/>
          <w:b/>
          <w:sz w:val="16"/>
          <w:szCs w:val="20"/>
          <w:lang w:val="en-GB" w:eastAsia="zh-CN"/>
        </w:rPr>
      </w:pPr>
      <w:r w:rsidRPr="003112AB">
        <w:rPr>
          <w:rFonts w:ascii="Times New Roman" w:eastAsiaTheme="minorEastAsia" w:hAnsi="Times New Roman" w:cs="Times New Roman"/>
          <w:b/>
          <w:i/>
          <w:sz w:val="20"/>
          <w:lang w:val="en-US" w:eastAsia="zh-CN"/>
        </w:rPr>
        <w:t>parallelPRS-MeasRRC-Inactive-r17</w:t>
      </w:r>
      <w:r w:rsidRPr="003112AB">
        <w:rPr>
          <w:rFonts w:ascii="Times New Roman" w:eastAsiaTheme="minorEastAsia" w:hAnsi="Times New Roman" w:cs="Times New Roman"/>
          <w:b/>
          <w:sz w:val="20"/>
          <w:lang w:val="en-US" w:eastAsia="zh-CN"/>
        </w:rPr>
        <w:t xml:space="preserve"> capability</w:t>
      </w:r>
    </w:p>
    <w:p w14:paraId="2285FA76" w14:textId="77777777" w:rsidR="00E70588" w:rsidRDefault="00E70588" w:rsidP="00A61D77">
      <w:pPr>
        <w:pStyle w:val="aff4"/>
        <w:numPr>
          <w:ilvl w:val="0"/>
          <w:numId w:val="4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Lower Rx beam sweeping in FR2</w:t>
      </w:r>
    </w:p>
    <w:p w14:paraId="5A2F9782" w14:textId="77777777" w:rsidR="00E70588" w:rsidRPr="00E70588" w:rsidRDefault="00E70588" w:rsidP="00931921">
      <w:pPr>
        <w:rPr>
          <w:rFonts w:ascii="Times New Roman" w:eastAsiaTheme="minorEastAsia" w:hAnsi="Times New Roman" w:cs="Times New Roman"/>
          <w:b/>
          <w:lang w:val="en-GB" w:eastAsia="zh-CN"/>
        </w:rPr>
      </w:pP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154E5DF2" w14:textId="5B9446DB" w:rsidR="003724B2" w:rsidRPr="00A45D97" w:rsidRDefault="003724B2"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A45D97">
        <w:rPr>
          <w:rFonts w:ascii="Times New Roman" w:hAnsi="Times New Roman" w:cs="Times New Roman"/>
        </w:rPr>
        <w:t>R2-2</w:t>
      </w:r>
      <w:r w:rsidR="00CC19A5">
        <w:rPr>
          <w:rFonts w:ascii="Times New Roman" w:hAnsi="Times New Roman" w:cs="Times New Roman"/>
        </w:rPr>
        <w:t>303190</w:t>
      </w:r>
      <w:r w:rsidR="0076780E" w:rsidRPr="00A45D97">
        <w:rPr>
          <w:rFonts w:ascii="Times New Roman" w:hAnsi="Times New Roman" w:cs="Times New Roman"/>
        </w:rPr>
        <w:t>,</w:t>
      </w:r>
      <w:r w:rsidRPr="00A45D97">
        <w:rPr>
          <w:rFonts w:ascii="Times New Roman" w:hAnsi="Times New Roman" w:cs="Times New Roman"/>
        </w:rPr>
        <w:t xml:space="preserve"> </w:t>
      </w:r>
      <w:r w:rsidR="00CC19A5" w:rsidRPr="00CC19A5">
        <w:rPr>
          <w:rFonts w:ascii="Times New Roman" w:hAnsi="Times New Roman" w:cs="Times New Roman"/>
        </w:rPr>
        <w:t>WF on Expanded and Improved NR Positioning RRM requirements</w:t>
      </w:r>
      <w:r w:rsidR="0029437A">
        <w:rPr>
          <w:rFonts w:ascii="Times New Roman" w:hAnsi="Times New Roman" w:cs="Times New Roman"/>
        </w:rPr>
        <w:t xml:space="preserve">, </w:t>
      </w:r>
      <w:r w:rsidR="0029437A" w:rsidRPr="0029437A">
        <w:rPr>
          <w:rFonts w:ascii="Times New Roman" w:hAnsi="Times New Roman" w:cs="Times New Roman"/>
        </w:rPr>
        <w:t>Ericsson</w:t>
      </w:r>
    </w:p>
    <w:p w14:paraId="6088E30D" w14:textId="1CA01151" w:rsidR="00121BCD" w:rsidRPr="006F5C49" w:rsidRDefault="00121BCD" w:rsidP="00953A81">
      <w:pPr>
        <w:spacing w:after="0" w:line="240" w:lineRule="auto"/>
        <w:rPr>
          <w:rFonts w:ascii="Times New Roman" w:eastAsia="Yu Mincho" w:hAnsi="Times New Roman" w:cs="Times New Roman"/>
          <w:sz w:val="36"/>
          <w:szCs w:val="20"/>
          <w:lang w:val="en-GB" w:eastAsia="ja-JP"/>
        </w:rPr>
      </w:pPr>
    </w:p>
    <w:sectPr w:rsidR="00121BCD" w:rsidRPr="006F5C49"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1B341" w14:textId="77777777" w:rsidR="00B04FB9" w:rsidRDefault="00B04FB9" w:rsidP="00973137">
      <w:pPr>
        <w:spacing w:after="0" w:line="240" w:lineRule="auto"/>
      </w:pPr>
      <w:r>
        <w:separator/>
      </w:r>
    </w:p>
  </w:endnote>
  <w:endnote w:type="continuationSeparator" w:id="0">
    <w:p w14:paraId="6F2EBDF8" w14:textId="77777777" w:rsidR="00B04FB9" w:rsidRDefault="00B04FB9"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3B4880" w:rsidRDefault="003B4880">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DF5F2" w14:textId="77777777" w:rsidR="00B04FB9" w:rsidRDefault="00B04FB9" w:rsidP="00973137">
      <w:pPr>
        <w:spacing w:after="0" w:line="240" w:lineRule="auto"/>
      </w:pPr>
      <w:r>
        <w:separator/>
      </w:r>
    </w:p>
  </w:footnote>
  <w:footnote w:type="continuationSeparator" w:id="0">
    <w:p w14:paraId="4DC90009" w14:textId="77777777" w:rsidR="00B04FB9" w:rsidRDefault="00B04FB9"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3B4880" w:rsidRDefault="003B488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A4C2A6D"/>
    <w:multiLevelType w:val="hybridMultilevel"/>
    <w:tmpl w:val="970C3DC4"/>
    <w:lvl w:ilvl="0" w:tplc="8FA42342">
      <w:start w:val="1"/>
      <w:numFmt w:val="bullet"/>
      <w:lvlText w:val="-"/>
      <w:lvlJc w:val="left"/>
      <w:pPr>
        <w:ind w:left="420" w:hanging="420"/>
      </w:pPr>
      <w:rPr>
        <w:rFonts w:ascii="Times New Roman" w:eastAsia="楷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4E4B01"/>
    <w:multiLevelType w:val="hybridMultilevel"/>
    <w:tmpl w:val="5B4C0C1E"/>
    <w:lvl w:ilvl="0" w:tplc="8FA42342">
      <w:start w:val="1"/>
      <w:numFmt w:val="bullet"/>
      <w:lvlText w:val="-"/>
      <w:lvlJc w:val="left"/>
      <w:pPr>
        <w:ind w:left="420" w:hanging="420"/>
      </w:pPr>
      <w:rPr>
        <w:rFonts w:ascii="Times New Roman" w:eastAsia="楷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6"/>
  </w:num>
  <w:num w:numId="3">
    <w:abstractNumId w:val="3"/>
  </w:num>
  <w:num w:numId="4">
    <w:abstractNumId w:val="12"/>
  </w:num>
  <w:num w:numId="5">
    <w:abstractNumId w:val="10"/>
  </w:num>
  <w:num w:numId="6">
    <w:abstractNumId w:val="29"/>
  </w:num>
  <w:num w:numId="7">
    <w:abstractNumId w:val="0"/>
  </w:num>
  <w:num w:numId="8">
    <w:abstractNumId w:val="38"/>
  </w:num>
  <w:num w:numId="9">
    <w:abstractNumId w:val="23"/>
  </w:num>
  <w:num w:numId="10">
    <w:abstractNumId w:val="19"/>
  </w:num>
  <w:num w:numId="11">
    <w:abstractNumId w:val="25"/>
  </w:num>
  <w:num w:numId="12">
    <w:abstractNumId w:val="26"/>
  </w:num>
  <w:num w:numId="13">
    <w:abstractNumId w:val="5"/>
  </w:num>
  <w:num w:numId="14">
    <w:abstractNumId w:val="2"/>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0"/>
  </w:num>
  <w:num w:numId="18">
    <w:abstractNumId w:val="20"/>
  </w:num>
  <w:num w:numId="19">
    <w:abstractNumId w:val="4"/>
  </w:num>
  <w:num w:numId="20">
    <w:abstractNumId w:val="18"/>
  </w:num>
  <w:num w:numId="21">
    <w:abstractNumId w:val="39"/>
  </w:num>
  <w:num w:numId="22">
    <w:abstractNumId w:val="7"/>
  </w:num>
  <w:num w:numId="23">
    <w:abstractNumId w:val="22"/>
  </w:num>
  <w:num w:numId="24">
    <w:abstractNumId w:val="32"/>
  </w:num>
  <w:num w:numId="25">
    <w:abstractNumId w:val="24"/>
  </w:num>
  <w:num w:numId="26">
    <w:abstractNumId w:val="37"/>
  </w:num>
  <w:num w:numId="27">
    <w:abstractNumId w:val="6"/>
  </w:num>
  <w:num w:numId="28">
    <w:abstractNumId w:val="28"/>
  </w:num>
  <w:num w:numId="29">
    <w:abstractNumId w:val="15"/>
  </w:num>
  <w:num w:numId="30">
    <w:abstractNumId w:val="33"/>
  </w:num>
  <w:num w:numId="31">
    <w:abstractNumId w:val="28"/>
  </w:num>
  <w:num w:numId="32">
    <w:abstractNumId w:val="35"/>
  </w:num>
  <w:num w:numId="33">
    <w:abstractNumId w:val="13"/>
  </w:num>
  <w:num w:numId="34">
    <w:abstractNumId w:val="34"/>
  </w:num>
  <w:num w:numId="35">
    <w:abstractNumId w:val="17"/>
  </w:num>
  <w:num w:numId="36">
    <w:abstractNumId w:val="9"/>
  </w:num>
  <w:num w:numId="37">
    <w:abstractNumId w:val="11"/>
  </w:num>
  <w:num w:numId="38">
    <w:abstractNumId w:val="8"/>
  </w:num>
  <w:num w:numId="39">
    <w:abstractNumId w:val="14"/>
  </w:num>
  <w:num w:numId="40">
    <w:abstractNumId w:val="31"/>
  </w:num>
  <w:num w:numId="41">
    <w:abstractNumId w:val="21"/>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33B7"/>
    <w:rsid w:val="000037A4"/>
    <w:rsid w:val="0000564C"/>
    <w:rsid w:val="00006446"/>
    <w:rsid w:val="00006896"/>
    <w:rsid w:val="00006E3C"/>
    <w:rsid w:val="00007CDC"/>
    <w:rsid w:val="000119DC"/>
    <w:rsid w:val="00011B28"/>
    <w:rsid w:val="00012A02"/>
    <w:rsid w:val="00013DC0"/>
    <w:rsid w:val="00014C87"/>
    <w:rsid w:val="00015D15"/>
    <w:rsid w:val="0001621C"/>
    <w:rsid w:val="00016F22"/>
    <w:rsid w:val="00017678"/>
    <w:rsid w:val="00017A58"/>
    <w:rsid w:val="000205A3"/>
    <w:rsid w:val="00020E35"/>
    <w:rsid w:val="0002150D"/>
    <w:rsid w:val="00025264"/>
    <w:rsid w:val="0002564D"/>
    <w:rsid w:val="00025B2A"/>
    <w:rsid w:val="00025ECA"/>
    <w:rsid w:val="00026136"/>
    <w:rsid w:val="000277B7"/>
    <w:rsid w:val="00030552"/>
    <w:rsid w:val="000314EE"/>
    <w:rsid w:val="00031C3E"/>
    <w:rsid w:val="000325B8"/>
    <w:rsid w:val="000326DD"/>
    <w:rsid w:val="00034C15"/>
    <w:rsid w:val="00036ABA"/>
    <w:rsid w:val="00036BA1"/>
    <w:rsid w:val="00036D55"/>
    <w:rsid w:val="00040814"/>
    <w:rsid w:val="000422E2"/>
    <w:rsid w:val="00042D62"/>
    <w:rsid w:val="00042EA9"/>
    <w:rsid w:val="00042F22"/>
    <w:rsid w:val="00043798"/>
    <w:rsid w:val="000444EF"/>
    <w:rsid w:val="00044958"/>
    <w:rsid w:val="00045BF0"/>
    <w:rsid w:val="00047928"/>
    <w:rsid w:val="000501B6"/>
    <w:rsid w:val="00051602"/>
    <w:rsid w:val="0005190D"/>
    <w:rsid w:val="0005205F"/>
    <w:rsid w:val="000529A7"/>
    <w:rsid w:val="00052A07"/>
    <w:rsid w:val="000534E3"/>
    <w:rsid w:val="000536FB"/>
    <w:rsid w:val="00053D62"/>
    <w:rsid w:val="000542B2"/>
    <w:rsid w:val="0005444A"/>
    <w:rsid w:val="00054DDE"/>
    <w:rsid w:val="00055165"/>
    <w:rsid w:val="00055BF8"/>
    <w:rsid w:val="00055D29"/>
    <w:rsid w:val="0005606A"/>
    <w:rsid w:val="000562AF"/>
    <w:rsid w:val="00057117"/>
    <w:rsid w:val="00057F3A"/>
    <w:rsid w:val="000606C7"/>
    <w:rsid w:val="000616E7"/>
    <w:rsid w:val="00062024"/>
    <w:rsid w:val="00062A40"/>
    <w:rsid w:val="000637AB"/>
    <w:rsid w:val="000639D8"/>
    <w:rsid w:val="0006403B"/>
    <w:rsid w:val="0006487E"/>
    <w:rsid w:val="0006533F"/>
    <w:rsid w:val="00065E1A"/>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F91"/>
    <w:rsid w:val="0008458F"/>
    <w:rsid w:val="000855EB"/>
    <w:rsid w:val="00085A70"/>
    <w:rsid w:val="00085B52"/>
    <w:rsid w:val="00086574"/>
    <w:rsid w:val="000866F2"/>
    <w:rsid w:val="00086CD1"/>
    <w:rsid w:val="00086CE8"/>
    <w:rsid w:val="00086E67"/>
    <w:rsid w:val="0009009F"/>
    <w:rsid w:val="00090E0A"/>
    <w:rsid w:val="00091557"/>
    <w:rsid w:val="000924C1"/>
    <w:rsid w:val="000924F0"/>
    <w:rsid w:val="00093474"/>
    <w:rsid w:val="0009510F"/>
    <w:rsid w:val="00096896"/>
    <w:rsid w:val="000A1B7B"/>
    <w:rsid w:val="000A1B90"/>
    <w:rsid w:val="000A545A"/>
    <w:rsid w:val="000A56F2"/>
    <w:rsid w:val="000A5DA1"/>
    <w:rsid w:val="000A73F2"/>
    <w:rsid w:val="000A77D5"/>
    <w:rsid w:val="000B0FF3"/>
    <w:rsid w:val="000B1469"/>
    <w:rsid w:val="000B2426"/>
    <w:rsid w:val="000B26D7"/>
    <w:rsid w:val="000B2719"/>
    <w:rsid w:val="000B3757"/>
    <w:rsid w:val="000B3A8F"/>
    <w:rsid w:val="000B44BA"/>
    <w:rsid w:val="000B4AB9"/>
    <w:rsid w:val="000B52F1"/>
    <w:rsid w:val="000B58C3"/>
    <w:rsid w:val="000B5A16"/>
    <w:rsid w:val="000B5DFA"/>
    <w:rsid w:val="000B61E9"/>
    <w:rsid w:val="000B63CD"/>
    <w:rsid w:val="000B775F"/>
    <w:rsid w:val="000B7DF6"/>
    <w:rsid w:val="000C1204"/>
    <w:rsid w:val="000C165A"/>
    <w:rsid w:val="000C1825"/>
    <w:rsid w:val="000C2E19"/>
    <w:rsid w:val="000C34ED"/>
    <w:rsid w:val="000C3C72"/>
    <w:rsid w:val="000C6F23"/>
    <w:rsid w:val="000C7DEF"/>
    <w:rsid w:val="000D088E"/>
    <w:rsid w:val="000D09D3"/>
    <w:rsid w:val="000D0D07"/>
    <w:rsid w:val="000D0D8C"/>
    <w:rsid w:val="000D0DD5"/>
    <w:rsid w:val="000D180A"/>
    <w:rsid w:val="000D1E80"/>
    <w:rsid w:val="000D26EA"/>
    <w:rsid w:val="000D3B70"/>
    <w:rsid w:val="000D404A"/>
    <w:rsid w:val="000D4797"/>
    <w:rsid w:val="000D4807"/>
    <w:rsid w:val="000D525E"/>
    <w:rsid w:val="000D5849"/>
    <w:rsid w:val="000E0527"/>
    <w:rsid w:val="000E07EB"/>
    <w:rsid w:val="000E0D84"/>
    <w:rsid w:val="000E1050"/>
    <w:rsid w:val="000E1E92"/>
    <w:rsid w:val="000E2A9B"/>
    <w:rsid w:val="000E6E52"/>
    <w:rsid w:val="000F06D6"/>
    <w:rsid w:val="000F0B54"/>
    <w:rsid w:val="000F0EB1"/>
    <w:rsid w:val="000F1106"/>
    <w:rsid w:val="000F2C72"/>
    <w:rsid w:val="000F3349"/>
    <w:rsid w:val="000F3BE9"/>
    <w:rsid w:val="000F3E3B"/>
    <w:rsid w:val="000F3F6C"/>
    <w:rsid w:val="000F47BE"/>
    <w:rsid w:val="000F4ACC"/>
    <w:rsid w:val="000F4DB1"/>
    <w:rsid w:val="000F6DF3"/>
    <w:rsid w:val="000F7563"/>
    <w:rsid w:val="00100598"/>
    <w:rsid w:val="001005FF"/>
    <w:rsid w:val="00103CF3"/>
    <w:rsid w:val="00104915"/>
    <w:rsid w:val="00104973"/>
    <w:rsid w:val="00105031"/>
    <w:rsid w:val="001062FB"/>
    <w:rsid w:val="001063E6"/>
    <w:rsid w:val="001107F5"/>
    <w:rsid w:val="001111FE"/>
    <w:rsid w:val="001137A3"/>
    <w:rsid w:val="00113CF4"/>
    <w:rsid w:val="00113EBA"/>
    <w:rsid w:val="001153EA"/>
    <w:rsid w:val="00115643"/>
    <w:rsid w:val="001158D3"/>
    <w:rsid w:val="001162CC"/>
    <w:rsid w:val="00116765"/>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AC1"/>
    <w:rsid w:val="0014147A"/>
    <w:rsid w:val="00144033"/>
    <w:rsid w:val="00144B66"/>
    <w:rsid w:val="00144CBA"/>
    <w:rsid w:val="00146779"/>
    <w:rsid w:val="00146A30"/>
    <w:rsid w:val="00146B2F"/>
    <w:rsid w:val="00147569"/>
    <w:rsid w:val="00151E23"/>
    <w:rsid w:val="001526E0"/>
    <w:rsid w:val="00153218"/>
    <w:rsid w:val="00153ACA"/>
    <w:rsid w:val="001551B5"/>
    <w:rsid w:val="001559B8"/>
    <w:rsid w:val="0015600D"/>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502C"/>
    <w:rsid w:val="0017540B"/>
    <w:rsid w:val="00175C83"/>
    <w:rsid w:val="00176E14"/>
    <w:rsid w:val="0017774C"/>
    <w:rsid w:val="0018010A"/>
    <w:rsid w:val="00180367"/>
    <w:rsid w:val="00181306"/>
    <w:rsid w:val="0018143F"/>
    <w:rsid w:val="00181A13"/>
    <w:rsid w:val="00181FF8"/>
    <w:rsid w:val="0018604C"/>
    <w:rsid w:val="001864CE"/>
    <w:rsid w:val="00186502"/>
    <w:rsid w:val="0018733F"/>
    <w:rsid w:val="001878DB"/>
    <w:rsid w:val="0019024E"/>
    <w:rsid w:val="00190AC1"/>
    <w:rsid w:val="00191DF3"/>
    <w:rsid w:val="001920BE"/>
    <w:rsid w:val="001924F1"/>
    <w:rsid w:val="00192796"/>
    <w:rsid w:val="001927FB"/>
    <w:rsid w:val="0019341A"/>
    <w:rsid w:val="001944C9"/>
    <w:rsid w:val="00194C46"/>
    <w:rsid w:val="0019564C"/>
    <w:rsid w:val="001964D8"/>
    <w:rsid w:val="00197DF9"/>
    <w:rsid w:val="001A16DF"/>
    <w:rsid w:val="001A1987"/>
    <w:rsid w:val="001A2564"/>
    <w:rsid w:val="001A2A85"/>
    <w:rsid w:val="001A33B2"/>
    <w:rsid w:val="001A3750"/>
    <w:rsid w:val="001A42B4"/>
    <w:rsid w:val="001A6173"/>
    <w:rsid w:val="001A63A4"/>
    <w:rsid w:val="001A63C3"/>
    <w:rsid w:val="001A6772"/>
    <w:rsid w:val="001A6CBA"/>
    <w:rsid w:val="001B0D97"/>
    <w:rsid w:val="001B1467"/>
    <w:rsid w:val="001B1AFD"/>
    <w:rsid w:val="001B21DD"/>
    <w:rsid w:val="001B44C2"/>
    <w:rsid w:val="001B4C1E"/>
    <w:rsid w:val="001B53B1"/>
    <w:rsid w:val="001B5A5D"/>
    <w:rsid w:val="001B6FE0"/>
    <w:rsid w:val="001C07BE"/>
    <w:rsid w:val="001C10B3"/>
    <w:rsid w:val="001C10C1"/>
    <w:rsid w:val="001C1CE5"/>
    <w:rsid w:val="001C27D4"/>
    <w:rsid w:val="001C2C95"/>
    <w:rsid w:val="001C2D6F"/>
    <w:rsid w:val="001C3D2A"/>
    <w:rsid w:val="001C57DF"/>
    <w:rsid w:val="001C6851"/>
    <w:rsid w:val="001C6A0A"/>
    <w:rsid w:val="001C6EF3"/>
    <w:rsid w:val="001D083E"/>
    <w:rsid w:val="001D2DCE"/>
    <w:rsid w:val="001D3361"/>
    <w:rsid w:val="001D51BA"/>
    <w:rsid w:val="001D53E7"/>
    <w:rsid w:val="001D6342"/>
    <w:rsid w:val="001D6839"/>
    <w:rsid w:val="001D6D53"/>
    <w:rsid w:val="001E15E0"/>
    <w:rsid w:val="001E15E3"/>
    <w:rsid w:val="001E2E72"/>
    <w:rsid w:val="001E4457"/>
    <w:rsid w:val="001E56ED"/>
    <w:rsid w:val="001E5749"/>
    <w:rsid w:val="001E58E2"/>
    <w:rsid w:val="001E5983"/>
    <w:rsid w:val="001E5BDC"/>
    <w:rsid w:val="001E6DF7"/>
    <w:rsid w:val="001E77D8"/>
    <w:rsid w:val="001E7AED"/>
    <w:rsid w:val="001E7FE2"/>
    <w:rsid w:val="001F138F"/>
    <w:rsid w:val="001F15AF"/>
    <w:rsid w:val="001F27C7"/>
    <w:rsid w:val="001F3916"/>
    <w:rsid w:val="001F4709"/>
    <w:rsid w:val="001F54C5"/>
    <w:rsid w:val="001F5ADD"/>
    <w:rsid w:val="001F5B16"/>
    <w:rsid w:val="001F662C"/>
    <w:rsid w:val="001F7074"/>
    <w:rsid w:val="001F714D"/>
    <w:rsid w:val="001F7268"/>
    <w:rsid w:val="001F78D8"/>
    <w:rsid w:val="00200002"/>
    <w:rsid w:val="0020039D"/>
    <w:rsid w:val="00200432"/>
    <w:rsid w:val="00200490"/>
    <w:rsid w:val="00200BD3"/>
    <w:rsid w:val="00201102"/>
    <w:rsid w:val="00201684"/>
    <w:rsid w:val="00201F3A"/>
    <w:rsid w:val="00202024"/>
    <w:rsid w:val="00203F96"/>
    <w:rsid w:val="002069B2"/>
    <w:rsid w:val="00207FA3"/>
    <w:rsid w:val="00211553"/>
    <w:rsid w:val="00211600"/>
    <w:rsid w:val="00214C27"/>
    <w:rsid w:val="00214DA8"/>
    <w:rsid w:val="00215289"/>
    <w:rsid w:val="00215423"/>
    <w:rsid w:val="002158FA"/>
    <w:rsid w:val="002171AE"/>
    <w:rsid w:val="00220600"/>
    <w:rsid w:val="002215B7"/>
    <w:rsid w:val="002224D2"/>
    <w:rsid w:val="002224DB"/>
    <w:rsid w:val="00222538"/>
    <w:rsid w:val="002227DB"/>
    <w:rsid w:val="0022329D"/>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3723E"/>
    <w:rsid w:val="00240E90"/>
    <w:rsid w:val="00241559"/>
    <w:rsid w:val="002435B3"/>
    <w:rsid w:val="002453E3"/>
    <w:rsid w:val="002458EB"/>
    <w:rsid w:val="00246DAA"/>
    <w:rsid w:val="002500C8"/>
    <w:rsid w:val="0025028C"/>
    <w:rsid w:val="00255738"/>
    <w:rsid w:val="00256429"/>
    <w:rsid w:val="00256C1E"/>
    <w:rsid w:val="00257543"/>
    <w:rsid w:val="00260203"/>
    <w:rsid w:val="0026072B"/>
    <w:rsid w:val="002617E7"/>
    <w:rsid w:val="00261A53"/>
    <w:rsid w:val="00262140"/>
    <w:rsid w:val="0026298B"/>
    <w:rsid w:val="00264228"/>
    <w:rsid w:val="00264334"/>
    <w:rsid w:val="0026455C"/>
    <w:rsid w:val="0026473E"/>
    <w:rsid w:val="002652AD"/>
    <w:rsid w:val="00265513"/>
    <w:rsid w:val="00266214"/>
    <w:rsid w:val="002668CB"/>
    <w:rsid w:val="00266C0E"/>
    <w:rsid w:val="00266C97"/>
    <w:rsid w:val="00267C83"/>
    <w:rsid w:val="00267F95"/>
    <w:rsid w:val="002704DC"/>
    <w:rsid w:val="002707AB"/>
    <w:rsid w:val="0027144F"/>
    <w:rsid w:val="00271813"/>
    <w:rsid w:val="00271F3A"/>
    <w:rsid w:val="00272F7D"/>
    <w:rsid w:val="00273278"/>
    <w:rsid w:val="00273630"/>
    <w:rsid w:val="002737F4"/>
    <w:rsid w:val="00273BE8"/>
    <w:rsid w:val="00276AB7"/>
    <w:rsid w:val="002805F5"/>
    <w:rsid w:val="00280751"/>
    <w:rsid w:val="00280AC8"/>
    <w:rsid w:val="00281178"/>
    <w:rsid w:val="00281F4B"/>
    <w:rsid w:val="002822BC"/>
    <w:rsid w:val="0028280A"/>
    <w:rsid w:val="002861CD"/>
    <w:rsid w:val="00286908"/>
    <w:rsid w:val="00286ACD"/>
    <w:rsid w:val="00286BDE"/>
    <w:rsid w:val="00287838"/>
    <w:rsid w:val="00287BF2"/>
    <w:rsid w:val="002900D5"/>
    <w:rsid w:val="002907B5"/>
    <w:rsid w:val="002908C6"/>
    <w:rsid w:val="00292EB7"/>
    <w:rsid w:val="00293860"/>
    <w:rsid w:val="0029437A"/>
    <w:rsid w:val="00294A67"/>
    <w:rsid w:val="00296155"/>
    <w:rsid w:val="00296227"/>
    <w:rsid w:val="0029693F"/>
    <w:rsid w:val="00296F44"/>
    <w:rsid w:val="0029777D"/>
    <w:rsid w:val="002979C5"/>
    <w:rsid w:val="002A055E"/>
    <w:rsid w:val="002A0AAD"/>
    <w:rsid w:val="002A0CBA"/>
    <w:rsid w:val="002A1626"/>
    <w:rsid w:val="002A1D4E"/>
    <w:rsid w:val="002A1E34"/>
    <w:rsid w:val="002A23A7"/>
    <w:rsid w:val="002A2869"/>
    <w:rsid w:val="002A2A0B"/>
    <w:rsid w:val="002A2E3E"/>
    <w:rsid w:val="002A5CD0"/>
    <w:rsid w:val="002A6DB9"/>
    <w:rsid w:val="002B06A6"/>
    <w:rsid w:val="002B24D6"/>
    <w:rsid w:val="002B3021"/>
    <w:rsid w:val="002B33C8"/>
    <w:rsid w:val="002B54AD"/>
    <w:rsid w:val="002B54BE"/>
    <w:rsid w:val="002B6281"/>
    <w:rsid w:val="002B654E"/>
    <w:rsid w:val="002B6AD9"/>
    <w:rsid w:val="002B742D"/>
    <w:rsid w:val="002C0FB2"/>
    <w:rsid w:val="002C2B6C"/>
    <w:rsid w:val="002C2F52"/>
    <w:rsid w:val="002C3D5F"/>
    <w:rsid w:val="002C4084"/>
    <w:rsid w:val="002C4090"/>
    <w:rsid w:val="002C41E6"/>
    <w:rsid w:val="002C49AD"/>
    <w:rsid w:val="002C4CF6"/>
    <w:rsid w:val="002C5C30"/>
    <w:rsid w:val="002C62EF"/>
    <w:rsid w:val="002C64CA"/>
    <w:rsid w:val="002C6B7D"/>
    <w:rsid w:val="002D071A"/>
    <w:rsid w:val="002D0893"/>
    <w:rsid w:val="002D0DB7"/>
    <w:rsid w:val="002D34B2"/>
    <w:rsid w:val="002D3A43"/>
    <w:rsid w:val="002D3FC9"/>
    <w:rsid w:val="002D48B0"/>
    <w:rsid w:val="002D5B37"/>
    <w:rsid w:val="002D5C98"/>
    <w:rsid w:val="002D7368"/>
    <w:rsid w:val="002D7637"/>
    <w:rsid w:val="002E17F2"/>
    <w:rsid w:val="002E392C"/>
    <w:rsid w:val="002E5761"/>
    <w:rsid w:val="002E7CAE"/>
    <w:rsid w:val="002F13E4"/>
    <w:rsid w:val="002F2771"/>
    <w:rsid w:val="002F2C78"/>
    <w:rsid w:val="002F37A9"/>
    <w:rsid w:val="002F4F23"/>
    <w:rsid w:val="002F5E69"/>
    <w:rsid w:val="00300673"/>
    <w:rsid w:val="003009AB"/>
    <w:rsid w:val="00301CE6"/>
    <w:rsid w:val="00301D1B"/>
    <w:rsid w:val="0030256B"/>
    <w:rsid w:val="00302638"/>
    <w:rsid w:val="00302C0B"/>
    <w:rsid w:val="00304E30"/>
    <w:rsid w:val="0030501F"/>
    <w:rsid w:val="00305075"/>
    <w:rsid w:val="003067CA"/>
    <w:rsid w:val="00307BA1"/>
    <w:rsid w:val="0031073D"/>
    <w:rsid w:val="003112AB"/>
    <w:rsid w:val="00311702"/>
    <w:rsid w:val="00311E82"/>
    <w:rsid w:val="003132B8"/>
    <w:rsid w:val="00313E5A"/>
    <w:rsid w:val="00313FD6"/>
    <w:rsid w:val="003143BD"/>
    <w:rsid w:val="0031508F"/>
    <w:rsid w:val="00315363"/>
    <w:rsid w:val="00320383"/>
    <w:rsid w:val="003203ED"/>
    <w:rsid w:val="00322C9F"/>
    <w:rsid w:val="00322FFF"/>
    <w:rsid w:val="00323ADA"/>
    <w:rsid w:val="00323E10"/>
    <w:rsid w:val="00324D23"/>
    <w:rsid w:val="003255A9"/>
    <w:rsid w:val="0032642B"/>
    <w:rsid w:val="00331325"/>
    <w:rsid w:val="00331751"/>
    <w:rsid w:val="0033267E"/>
    <w:rsid w:val="00333AE5"/>
    <w:rsid w:val="00334579"/>
    <w:rsid w:val="00334DB6"/>
    <w:rsid w:val="00335858"/>
    <w:rsid w:val="00335F02"/>
    <w:rsid w:val="00335FA0"/>
    <w:rsid w:val="00336BDA"/>
    <w:rsid w:val="003370FB"/>
    <w:rsid w:val="003372DB"/>
    <w:rsid w:val="00337A09"/>
    <w:rsid w:val="003400B0"/>
    <w:rsid w:val="0034033A"/>
    <w:rsid w:val="00342BD7"/>
    <w:rsid w:val="003434C5"/>
    <w:rsid w:val="00343A1B"/>
    <w:rsid w:val="00344739"/>
    <w:rsid w:val="0034518E"/>
    <w:rsid w:val="00346DB5"/>
    <w:rsid w:val="003477B1"/>
    <w:rsid w:val="00350BA4"/>
    <w:rsid w:val="0035118F"/>
    <w:rsid w:val="003533A2"/>
    <w:rsid w:val="00353B4B"/>
    <w:rsid w:val="00355F85"/>
    <w:rsid w:val="003561EA"/>
    <w:rsid w:val="00356D52"/>
    <w:rsid w:val="00357380"/>
    <w:rsid w:val="0035793D"/>
    <w:rsid w:val="003602D9"/>
    <w:rsid w:val="003604CE"/>
    <w:rsid w:val="003605C5"/>
    <w:rsid w:val="00361E49"/>
    <w:rsid w:val="003625E5"/>
    <w:rsid w:val="00363800"/>
    <w:rsid w:val="00363804"/>
    <w:rsid w:val="003653E0"/>
    <w:rsid w:val="00365F74"/>
    <w:rsid w:val="00366442"/>
    <w:rsid w:val="0036777D"/>
    <w:rsid w:val="0036792D"/>
    <w:rsid w:val="003706B5"/>
    <w:rsid w:val="00370E47"/>
    <w:rsid w:val="003724B2"/>
    <w:rsid w:val="003742AC"/>
    <w:rsid w:val="003744F6"/>
    <w:rsid w:val="00375BFA"/>
    <w:rsid w:val="00375C9F"/>
    <w:rsid w:val="00376D54"/>
    <w:rsid w:val="00377060"/>
    <w:rsid w:val="00377345"/>
    <w:rsid w:val="00377CE1"/>
    <w:rsid w:val="0038002D"/>
    <w:rsid w:val="00381443"/>
    <w:rsid w:val="003828DF"/>
    <w:rsid w:val="00382F35"/>
    <w:rsid w:val="00383609"/>
    <w:rsid w:val="0038389C"/>
    <w:rsid w:val="00384C48"/>
    <w:rsid w:val="00384F89"/>
    <w:rsid w:val="00384FDB"/>
    <w:rsid w:val="00385BF0"/>
    <w:rsid w:val="00386026"/>
    <w:rsid w:val="003866F7"/>
    <w:rsid w:val="003870F3"/>
    <w:rsid w:val="00387564"/>
    <w:rsid w:val="00387651"/>
    <w:rsid w:val="00387EBF"/>
    <w:rsid w:val="0039140B"/>
    <w:rsid w:val="00392C6A"/>
    <w:rsid w:val="003939FF"/>
    <w:rsid w:val="00394104"/>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284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6AC8"/>
    <w:rsid w:val="003C7806"/>
    <w:rsid w:val="003D0655"/>
    <w:rsid w:val="003D0B4F"/>
    <w:rsid w:val="003D109F"/>
    <w:rsid w:val="003D1CEB"/>
    <w:rsid w:val="003D20EE"/>
    <w:rsid w:val="003D2478"/>
    <w:rsid w:val="003D3C45"/>
    <w:rsid w:val="003D475C"/>
    <w:rsid w:val="003D4814"/>
    <w:rsid w:val="003D4D50"/>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F05C7"/>
    <w:rsid w:val="003F1A58"/>
    <w:rsid w:val="003F2964"/>
    <w:rsid w:val="003F2CD4"/>
    <w:rsid w:val="003F5319"/>
    <w:rsid w:val="003F6105"/>
    <w:rsid w:val="003F692E"/>
    <w:rsid w:val="003F6BBE"/>
    <w:rsid w:val="003F76B2"/>
    <w:rsid w:val="003F7A90"/>
    <w:rsid w:val="004000E8"/>
    <w:rsid w:val="00400B00"/>
    <w:rsid w:val="00401D5B"/>
    <w:rsid w:val="00401DAB"/>
    <w:rsid w:val="0040201A"/>
    <w:rsid w:val="00402E2B"/>
    <w:rsid w:val="0040512B"/>
    <w:rsid w:val="00405489"/>
    <w:rsid w:val="00405CA5"/>
    <w:rsid w:val="00406F4F"/>
    <w:rsid w:val="00407101"/>
    <w:rsid w:val="00407AF2"/>
    <w:rsid w:val="00407CD3"/>
    <w:rsid w:val="00410134"/>
    <w:rsid w:val="00410B72"/>
    <w:rsid w:val="00410F18"/>
    <w:rsid w:val="0041195B"/>
    <w:rsid w:val="0041263E"/>
    <w:rsid w:val="00412954"/>
    <w:rsid w:val="00412AB9"/>
    <w:rsid w:val="00413AAC"/>
    <w:rsid w:val="00413C55"/>
    <w:rsid w:val="00413E92"/>
    <w:rsid w:val="004145C3"/>
    <w:rsid w:val="00415AC2"/>
    <w:rsid w:val="00415F33"/>
    <w:rsid w:val="00420011"/>
    <w:rsid w:val="00421105"/>
    <w:rsid w:val="00422AA4"/>
    <w:rsid w:val="004242F4"/>
    <w:rsid w:val="0042430C"/>
    <w:rsid w:val="00424722"/>
    <w:rsid w:val="004253EB"/>
    <w:rsid w:val="00425FFA"/>
    <w:rsid w:val="00426934"/>
    <w:rsid w:val="00427248"/>
    <w:rsid w:val="0042732D"/>
    <w:rsid w:val="00427E1F"/>
    <w:rsid w:val="0043056D"/>
    <w:rsid w:val="00431406"/>
    <w:rsid w:val="00432F48"/>
    <w:rsid w:val="00433863"/>
    <w:rsid w:val="00435713"/>
    <w:rsid w:val="00437447"/>
    <w:rsid w:val="00441208"/>
    <w:rsid w:val="00441A92"/>
    <w:rsid w:val="00441E2C"/>
    <w:rsid w:val="00442430"/>
    <w:rsid w:val="004431DC"/>
    <w:rsid w:val="00444F56"/>
    <w:rsid w:val="00446488"/>
    <w:rsid w:val="004464E4"/>
    <w:rsid w:val="00446DC2"/>
    <w:rsid w:val="00447A5E"/>
    <w:rsid w:val="004504AA"/>
    <w:rsid w:val="00450FAC"/>
    <w:rsid w:val="004517AA"/>
    <w:rsid w:val="00452CAC"/>
    <w:rsid w:val="004556B4"/>
    <w:rsid w:val="00455E64"/>
    <w:rsid w:val="00457565"/>
    <w:rsid w:val="00457B71"/>
    <w:rsid w:val="004631C6"/>
    <w:rsid w:val="00464689"/>
    <w:rsid w:val="0046685E"/>
    <w:rsid w:val="004669E2"/>
    <w:rsid w:val="00466B3C"/>
    <w:rsid w:val="004676F2"/>
    <w:rsid w:val="00470C31"/>
    <w:rsid w:val="00470D1A"/>
    <w:rsid w:val="0047189E"/>
    <w:rsid w:val="00471DE0"/>
    <w:rsid w:val="00472149"/>
    <w:rsid w:val="00473364"/>
    <w:rsid w:val="004734D0"/>
    <w:rsid w:val="004746D3"/>
    <w:rsid w:val="004748A8"/>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910B3"/>
    <w:rsid w:val="00491277"/>
    <w:rsid w:val="004912AE"/>
    <w:rsid w:val="00491EC5"/>
    <w:rsid w:val="004923F8"/>
    <w:rsid w:val="00492ADC"/>
    <w:rsid w:val="00492BC5"/>
    <w:rsid w:val="00492D1E"/>
    <w:rsid w:val="00493595"/>
    <w:rsid w:val="0049402F"/>
    <w:rsid w:val="004940BE"/>
    <w:rsid w:val="004964F1"/>
    <w:rsid w:val="004975E4"/>
    <w:rsid w:val="004A16BC"/>
    <w:rsid w:val="004A24B4"/>
    <w:rsid w:val="004A2B94"/>
    <w:rsid w:val="004A2C95"/>
    <w:rsid w:val="004A3A92"/>
    <w:rsid w:val="004A4FF2"/>
    <w:rsid w:val="004A5ECC"/>
    <w:rsid w:val="004A716C"/>
    <w:rsid w:val="004B140F"/>
    <w:rsid w:val="004B2182"/>
    <w:rsid w:val="004B27D8"/>
    <w:rsid w:val="004B54B0"/>
    <w:rsid w:val="004B6F6A"/>
    <w:rsid w:val="004B7C0C"/>
    <w:rsid w:val="004C09EA"/>
    <w:rsid w:val="004C3493"/>
    <w:rsid w:val="004C3898"/>
    <w:rsid w:val="004C5315"/>
    <w:rsid w:val="004C5AC4"/>
    <w:rsid w:val="004C5E29"/>
    <w:rsid w:val="004C6722"/>
    <w:rsid w:val="004C71D0"/>
    <w:rsid w:val="004C721A"/>
    <w:rsid w:val="004D0E5F"/>
    <w:rsid w:val="004D36B1"/>
    <w:rsid w:val="004D3C14"/>
    <w:rsid w:val="004D4128"/>
    <w:rsid w:val="004D412E"/>
    <w:rsid w:val="004D7939"/>
    <w:rsid w:val="004D7EBD"/>
    <w:rsid w:val="004E01A6"/>
    <w:rsid w:val="004E2680"/>
    <w:rsid w:val="004E28F9"/>
    <w:rsid w:val="004E3D2A"/>
    <w:rsid w:val="004E4310"/>
    <w:rsid w:val="004E462E"/>
    <w:rsid w:val="004E56DC"/>
    <w:rsid w:val="004E5E7A"/>
    <w:rsid w:val="004E6981"/>
    <w:rsid w:val="004E6DD0"/>
    <w:rsid w:val="004E76F4"/>
    <w:rsid w:val="004F0599"/>
    <w:rsid w:val="004F0B4E"/>
    <w:rsid w:val="004F0B6C"/>
    <w:rsid w:val="004F0C6E"/>
    <w:rsid w:val="004F1D6F"/>
    <w:rsid w:val="004F2078"/>
    <w:rsid w:val="004F2DAF"/>
    <w:rsid w:val="004F4DA3"/>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16F9"/>
    <w:rsid w:val="00511FAD"/>
    <w:rsid w:val="00512074"/>
    <w:rsid w:val="00512CDA"/>
    <w:rsid w:val="00512DC6"/>
    <w:rsid w:val="005139D5"/>
    <w:rsid w:val="005153A7"/>
    <w:rsid w:val="005212F9"/>
    <w:rsid w:val="005219CF"/>
    <w:rsid w:val="00521DB2"/>
    <w:rsid w:val="00522636"/>
    <w:rsid w:val="005241E2"/>
    <w:rsid w:val="005275AD"/>
    <w:rsid w:val="00531C1B"/>
    <w:rsid w:val="0053432F"/>
    <w:rsid w:val="00534B59"/>
    <w:rsid w:val="005352AC"/>
    <w:rsid w:val="0053579D"/>
    <w:rsid w:val="005359FE"/>
    <w:rsid w:val="00535D9C"/>
    <w:rsid w:val="00535F91"/>
    <w:rsid w:val="00536759"/>
    <w:rsid w:val="00537C62"/>
    <w:rsid w:val="0054046B"/>
    <w:rsid w:val="00540D30"/>
    <w:rsid w:val="00542EB7"/>
    <w:rsid w:val="0054333D"/>
    <w:rsid w:val="0054399F"/>
    <w:rsid w:val="00543B68"/>
    <w:rsid w:val="00545194"/>
    <w:rsid w:val="00546970"/>
    <w:rsid w:val="005474F3"/>
    <w:rsid w:val="00547609"/>
    <w:rsid w:val="00551CC4"/>
    <w:rsid w:val="0055236D"/>
    <w:rsid w:val="00552810"/>
    <w:rsid w:val="0055291A"/>
    <w:rsid w:val="005537C9"/>
    <w:rsid w:val="00554E19"/>
    <w:rsid w:val="005559AF"/>
    <w:rsid w:val="0055704E"/>
    <w:rsid w:val="0055781E"/>
    <w:rsid w:val="0056082A"/>
    <w:rsid w:val="0056121F"/>
    <w:rsid w:val="00562B55"/>
    <w:rsid w:val="00563176"/>
    <w:rsid w:val="00563271"/>
    <w:rsid w:val="00563FC9"/>
    <w:rsid w:val="00564BBA"/>
    <w:rsid w:val="00565A4E"/>
    <w:rsid w:val="0057058C"/>
    <w:rsid w:val="00571466"/>
    <w:rsid w:val="00572505"/>
    <w:rsid w:val="00573835"/>
    <w:rsid w:val="00574AD8"/>
    <w:rsid w:val="005750B8"/>
    <w:rsid w:val="0057607D"/>
    <w:rsid w:val="00577965"/>
    <w:rsid w:val="00582094"/>
    <w:rsid w:val="00582809"/>
    <w:rsid w:val="00583294"/>
    <w:rsid w:val="005841F3"/>
    <w:rsid w:val="00584F09"/>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1138"/>
    <w:rsid w:val="005A114D"/>
    <w:rsid w:val="005A1E55"/>
    <w:rsid w:val="005A209A"/>
    <w:rsid w:val="005A33C0"/>
    <w:rsid w:val="005A3C64"/>
    <w:rsid w:val="005A4CEE"/>
    <w:rsid w:val="005A5BF1"/>
    <w:rsid w:val="005A656B"/>
    <w:rsid w:val="005A662D"/>
    <w:rsid w:val="005A72E4"/>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556E"/>
    <w:rsid w:val="005C6E3A"/>
    <w:rsid w:val="005C74FB"/>
    <w:rsid w:val="005C7B3A"/>
    <w:rsid w:val="005C7C0B"/>
    <w:rsid w:val="005D0F2B"/>
    <w:rsid w:val="005D1602"/>
    <w:rsid w:val="005D24B5"/>
    <w:rsid w:val="005D3B77"/>
    <w:rsid w:val="005D44FF"/>
    <w:rsid w:val="005D4F4C"/>
    <w:rsid w:val="005D67DA"/>
    <w:rsid w:val="005D6B0D"/>
    <w:rsid w:val="005D7068"/>
    <w:rsid w:val="005D77CF"/>
    <w:rsid w:val="005E15D2"/>
    <w:rsid w:val="005E2B45"/>
    <w:rsid w:val="005E2C8B"/>
    <w:rsid w:val="005E385F"/>
    <w:rsid w:val="005E3AFC"/>
    <w:rsid w:val="005E428B"/>
    <w:rsid w:val="005E5B81"/>
    <w:rsid w:val="005E5E7F"/>
    <w:rsid w:val="005F00AC"/>
    <w:rsid w:val="005F034C"/>
    <w:rsid w:val="005F1411"/>
    <w:rsid w:val="005F2228"/>
    <w:rsid w:val="005F2CB1"/>
    <w:rsid w:val="005F3025"/>
    <w:rsid w:val="005F309B"/>
    <w:rsid w:val="005F5664"/>
    <w:rsid w:val="005F618C"/>
    <w:rsid w:val="005F70BD"/>
    <w:rsid w:val="005F7DA4"/>
    <w:rsid w:val="00600159"/>
    <w:rsid w:val="006024AB"/>
    <w:rsid w:val="0060283C"/>
    <w:rsid w:val="006028D8"/>
    <w:rsid w:val="00603C0A"/>
    <w:rsid w:val="006044FE"/>
    <w:rsid w:val="00604CAE"/>
    <w:rsid w:val="00604D76"/>
    <w:rsid w:val="00604F14"/>
    <w:rsid w:val="0060663A"/>
    <w:rsid w:val="00606E6A"/>
    <w:rsid w:val="0061073D"/>
    <w:rsid w:val="006113FB"/>
    <w:rsid w:val="00611B83"/>
    <w:rsid w:val="006124C1"/>
    <w:rsid w:val="00613257"/>
    <w:rsid w:val="006137BF"/>
    <w:rsid w:val="006140C6"/>
    <w:rsid w:val="006148DB"/>
    <w:rsid w:val="00617A73"/>
    <w:rsid w:val="00620A71"/>
    <w:rsid w:val="00620AED"/>
    <w:rsid w:val="00620D80"/>
    <w:rsid w:val="006234A6"/>
    <w:rsid w:val="0062355D"/>
    <w:rsid w:val="006237B6"/>
    <w:rsid w:val="00623B88"/>
    <w:rsid w:val="00623C19"/>
    <w:rsid w:val="00625A35"/>
    <w:rsid w:val="00625E0A"/>
    <w:rsid w:val="006269FF"/>
    <w:rsid w:val="006270D7"/>
    <w:rsid w:val="00630001"/>
    <w:rsid w:val="006311B3"/>
    <w:rsid w:val="006316DB"/>
    <w:rsid w:val="0063284C"/>
    <w:rsid w:val="0063326E"/>
    <w:rsid w:val="00633738"/>
    <w:rsid w:val="00634652"/>
    <w:rsid w:val="0063593B"/>
    <w:rsid w:val="00636398"/>
    <w:rsid w:val="006366C5"/>
    <w:rsid w:val="006368D3"/>
    <w:rsid w:val="00637030"/>
    <w:rsid w:val="006377EC"/>
    <w:rsid w:val="00637C09"/>
    <w:rsid w:val="0064151F"/>
    <w:rsid w:val="00641533"/>
    <w:rsid w:val="00641A18"/>
    <w:rsid w:val="00641C5A"/>
    <w:rsid w:val="0064208D"/>
    <w:rsid w:val="00642E08"/>
    <w:rsid w:val="00643475"/>
    <w:rsid w:val="0064396A"/>
    <w:rsid w:val="0064624E"/>
    <w:rsid w:val="006466F7"/>
    <w:rsid w:val="00647618"/>
    <w:rsid w:val="0064795A"/>
    <w:rsid w:val="006501BC"/>
    <w:rsid w:val="00650AB9"/>
    <w:rsid w:val="00651399"/>
    <w:rsid w:val="00653850"/>
    <w:rsid w:val="00653DE1"/>
    <w:rsid w:val="00655733"/>
    <w:rsid w:val="00655ACD"/>
    <w:rsid w:val="00656A92"/>
    <w:rsid w:val="00656C02"/>
    <w:rsid w:val="00656DDE"/>
    <w:rsid w:val="00656E72"/>
    <w:rsid w:val="00657A31"/>
    <w:rsid w:val="0066011D"/>
    <w:rsid w:val="006607C0"/>
    <w:rsid w:val="006613A6"/>
    <w:rsid w:val="00661A28"/>
    <w:rsid w:val="006620DA"/>
    <w:rsid w:val="006627A2"/>
    <w:rsid w:val="006634E6"/>
    <w:rsid w:val="006655EE"/>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185F"/>
    <w:rsid w:val="00683A8A"/>
    <w:rsid w:val="00683ECE"/>
    <w:rsid w:val="0068440B"/>
    <w:rsid w:val="0068729F"/>
    <w:rsid w:val="00687FBE"/>
    <w:rsid w:val="00690A5B"/>
    <w:rsid w:val="00690B1E"/>
    <w:rsid w:val="00691026"/>
    <w:rsid w:val="006910D9"/>
    <w:rsid w:val="00691505"/>
    <w:rsid w:val="0069208C"/>
    <w:rsid w:val="00694572"/>
    <w:rsid w:val="0069463A"/>
    <w:rsid w:val="00695FC2"/>
    <w:rsid w:val="0069629A"/>
    <w:rsid w:val="00696949"/>
    <w:rsid w:val="00697052"/>
    <w:rsid w:val="006A0848"/>
    <w:rsid w:val="006A2335"/>
    <w:rsid w:val="006A3114"/>
    <w:rsid w:val="006A46FB"/>
    <w:rsid w:val="006A5288"/>
    <w:rsid w:val="006A5E28"/>
    <w:rsid w:val="006A697B"/>
    <w:rsid w:val="006A7AFF"/>
    <w:rsid w:val="006A7C13"/>
    <w:rsid w:val="006B0252"/>
    <w:rsid w:val="006B0F67"/>
    <w:rsid w:val="006B16C9"/>
    <w:rsid w:val="006B1816"/>
    <w:rsid w:val="006B2099"/>
    <w:rsid w:val="006B31E4"/>
    <w:rsid w:val="006B3466"/>
    <w:rsid w:val="006B3932"/>
    <w:rsid w:val="006B3B88"/>
    <w:rsid w:val="006B4A20"/>
    <w:rsid w:val="006B50CF"/>
    <w:rsid w:val="006B5C38"/>
    <w:rsid w:val="006C03B8"/>
    <w:rsid w:val="006C06C1"/>
    <w:rsid w:val="006C2602"/>
    <w:rsid w:val="006C3293"/>
    <w:rsid w:val="006C36DC"/>
    <w:rsid w:val="006C3E60"/>
    <w:rsid w:val="006C4C27"/>
    <w:rsid w:val="006C5EC9"/>
    <w:rsid w:val="006C6059"/>
    <w:rsid w:val="006C6642"/>
    <w:rsid w:val="006C7522"/>
    <w:rsid w:val="006D0E4F"/>
    <w:rsid w:val="006D2ABA"/>
    <w:rsid w:val="006D4198"/>
    <w:rsid w:val="006D4543"/>
    <w:rsid w:val="006D6F08"/>
    <w:rsid w:val="006D79A7"/>
    <w:rsid w:val="006E062C"/>
    <w:rsid w:val="006E1C82"/>
    <w:rsid w:val="006E1FE2"/>
    <w:rsid w:val="006E27AB"/>
    <w:rsid w:val="006E28B7"/>
    <w:rsid w:val="006E2A9B"/>
    <w:rsid w:val="006E3310"/>
    <w:rsid w:val="006E4368"/>
    <w:rsid w:val="006E4E39"/>
    <w:rsid w:val="006E4FF4"/>
    <w:rsid w:val="006E565E"/>
    <w:rsid w:val="006E57D3"/>
    <w:rsid w:val="006E673D"/>
    <w:rsid w:val="006E72EF"/>
    <w:rsid w:val="006E7D3B"/>
    <w:rsid w:val="006F0D48"/>
    <w:rsid w:val="006F1B41"/>
    <w:rsid w:val="006F1B70"/>
    <w:rsid w:val="006F2520"/>
    <w:rsid w:val="006F341D"/>
    <w:rsid w:val="006F3CDE"/>
    <w:rsid w:val="006F4243"/>
    <w:rsid w:val="006F47FC"/>
    <w:rsid w:val="006F55B4"/>
    <w:rsid w:val="006F58D4"/>
    <w:rsid w:val="006F5C49"/>
    <w:rsid w:val="006F6582"/>
    <w:rsid w:val="007017A6"/>
    <w:rsid w:val="00701A1C"/>
    <w:rsid w:val="0070346E"/>
    <w:rsid w:val="00703D82"/>
    <w:rsid w:val="00704C9D"/>
    <w:rsid w:val="00704CB9"/>
    <w:rsid w:val="00704EDB"/>
    <w:rsid w:val="0070530C"/>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1B32"/>
    <w:rsid w:val="007230AF"/>
    <w:rsid w:val="00723DA6"/>
    <w:rsid w:val="007254E5"/>
    <w:rsid w:val="007257D0"/>
    <w:rsid w:val="00725ACA"/>
    <w:rsid w:val="00726EA6"/>
    <w:rsid w:val="00727208"/>
    <w:rsid w:val="0072722B"/>
    <w:rsid w:val="00727680"/>
    <w:rsid w:val="00730AE8"/>
    <w:rsid w:val="00731116"/>
    <w:rsid w:val="00731642"/>
    <w:rsid w:val="00731ACD"/>
    <w:rsid w:val="00732810"/>
    <w:rsid w:val="00733E8F"/>
    <w:rsid w:val="007348B1"/>
    <w:rsid w:val="00735780"/>
    <w:rsid w:val="00736221"/>
    <w:rsid w:val="007362A6"/>
    <w:rsid w:val="007362C9"/>
    <w:rsid w:val="00736D7D"/>
    <w:rsid w:val="00737901"/>
    <w:rsid w:val="00737FCB"/>
    <w:rsid w:val="00740AE9"/>
    <w:rsid w:val="00740E58"/>
    <w:rsid w:val="00742051"/>
    <w:rsid w:val="007426FF"/>
    <w:rsid w:val="007442E9"/>
    <w:rsid w:val="007445A0"/>
    <w:rsid w:val="0074524B"/>
    <w:rsid w:val="00745F97"/>
    <w:rsid w:val="00746CF0"/>
    <w:rsid w:val="00747870"/>
    <w:rsid w:val="00747D8B"/>
    <w:rsid w:val="007504E4"/>
    <w:rsid w:val="00750516"/>
    <w:rsid w:val="00751228"/>
    <w:rsid w:val="00755255"/>
    <w:rsid w:val="007571E1"/>
    <w:rsid w:val="00757A58"/>
    <w:rsid w:val="007600C0"/>
    <w:rsid w:val="007604B2"/>
    <w:rsid w:val="00761E2E"/>
    <w:rsid w:val="00761EBB"/>
    <w:rsid w:val="00762AE1"/>
    <w:rsid w:val="00765281"/>
    <w:rsid w:val="00765C06"/>
    <w:rsid w:val="007669A5"/>
    <w:rsid w:val="00766BAD"/>
    <w:rsid w:val="00766F28"/>
    <w:rsid w:val="0076780E"/>
    <w:rsid w:val="00767AD1"/>
    <w:rsid w:val="007720C7"/>
    <w:rsid w:val="007729A2"/>
    <w:rsid w:val="00775076"/>
    <w:rsid w:val="007754C6"/>
    <w:rsid w:val="007755F2"/>
    <w:rsid w:val="00776971"/>
    <w:rsid w:val="007775BE"/>
    <w:rsid w:val="00777EF1"/>
    <w:rsid w:val="00780298"/>
    <w:rsid w:val="007806FE"/>
    <w:rsid w:val="00780A29"/>
    <w:rsid w:val="00780A80"/>
    <w:rsid w:val="0078177E"/>
    <w:rsid w:val="00782A30"/>
    <w:rsid w:val="0078304C"/>
    <w:rsid w:val="00783673"/>
    <w:rsid w:val="0078390C"/>
    <w:rsid w:val="00785490"/>
    <w:rsid w:val="007857AF"/>
    <w:rsid w:val="0078618F"/>
    <w:rsid w:val="00786A7C"/>
    <w:rsid w:val="00787553"/>
    <w:rsid w:val="007878E3"/>
    <w:rsid w:val="00791AC2"/>
    <w:rsid w:val="007925EA"/>
    <w:rsid w:val="00793CD8"/>
    <w:rsid w:val="00794B34"/>
    <w:rsid w:val="007953B7"/>
    <w:rsid w:val="00795706"/>
    <w:rsid w:val="00795C92"/>
    <w:rsid w:val="00796231"/>
    <w:rsid w:val="0079788B"/>
    <w:rsid w:val="00797D11"/>
    <w:rsid w:val="007A0627"/>
    <w:rsid w:val="007A09BC"/>
    <w:rsid w:val="007A0CE4"/>
    <w:rsid w:val="007A14F3"/>
    <w:rsid w:val="007A1CB3"/>
    <w:rsid w:val="007A28E8"/>
    <w:rsid w:val="007A2E73"/>
    <w:rsid w:val="007A306F"/>
    <w:rsid w:val="007A37DA"/>
    <w:rsid w:val="007A3977"/>
    <w:rsid w:val="007A3A9F"/>
    <w:rsid w:val="007A425D"/>
    <w:rsid w:val="007A43A6"/>
    <w:rsid w:val="007A44B6"/>
    <w:rsid w:val="007A49BB"/>
    <w:rsid w:val="007A58A6"/>
    <w:rsid w:val="007A5978"/>
    <w:rsid w:val="007A7EB3"/>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0C3E"/>
    <w:rsid w:val="007C29FA"/>
    <w:rsid w:val="007C36EB"/>
    <w:rsid w:val="007C3D18"/>
    <w:rsid w:val="007C48C8"/>
    <w:rsid w:val="007C4C88"/>
    <w:rsid w:val="007C503A"/>
    <w:rsid w:val="007C575D"/>
    <w:rsid w:val="007C60BF"/>
    <w:rsid w:val="007C6561"/>
    <w:rsid w:val="007C6A07"/>
    <w:rsid w:val="007C75A1"/>
    <w:rsid w:val="007C77A5"/>
    <w:rsid w:val="007D04E5"/>
    <w:rsid w:val="007D0FE1"/>
    <w:rsid w:val="007D1769"/>
    <w:rsid w:val="007D20D2"/>
    <w:rsid w:val="007D218A"/>
    <w:rsid w:val="007D3079"/>
    <w:rsid w:val="007D3F98"/>
    <w:rsid w:val="007D5901"/>
    <w:rsid w:val="007D59DE"/>
    <w:rsid w:val="007D7526"/>
    <w:rsid w:val="007E014D"/>
    <w:rsid w:val="007E07D1"/>
    <w:rsid w:val="007E14D8"/>
    <w:rsid w:val="007E39A7"/>
    <w:rsid w:val="007E3D76"/>
    <w:rsid w:val="007E4610"/>
    <w:rsid w:val="007E4715"/>
    <w:rsid w:val="007E505B"/>
    <w:rsid w:val="007E6A8E"/>
    <w:rsid w:val="007E7091"/>
    <w:rsid w:val="007F08B2"/>
    <w:rsid w:val="007F2DC4"/>
    <w:rsid w:val="007F4B13"/>
    <w:rsid w:val="00801719"/>
    <w:rsid w:val="00801DFF"/>
    <w:rsid w:val="008027E9"/>
    <w:rsid w:val="00802D44"/>
    <w:rsid w:val="008033A9"/>
    <w:rsid w:val="008034FE"/>
    <w:rsid w:val="00803FAE"/>
    <w:rsid w:val="008042E4"/>
    <w:rsid w:val="00804A0E"/>
    <w:rsid w:val="00804D09"/>
    <w:rsid w:val="008055A5"/>
    <w:rsid w:val="0080605F"/>
    <w:rsid w:val="00806D4A"/>
    <w:rsid w:val="00806E27"/>
    <w:rsid w:val="00807786"/>
    <w:rsid w:val="00810868"/>
    <w:rsid w:val="00810F12"/>
    <w:rsid w:val="00811823"/>
    <w:rsid w:val="00811FCB"/>
    <w:rsid w:val="00812821"/>
    <w:rsid w:val="0081446B"/>
    <w:rsid w:val="008158D6"/>
    <w:rsid w:val="00815CC2"/>
    <w:rsid w:val="0081698F"/>
    <w:rsid w:val="008170A7"/>
    <w:rsid w:val="00817196"/>
    <w:rsid w:val="00821061"/>
    <w:rsid w:val="0082210B"/>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38D6"/>
    <w:rsid w:val="0083470F"/>
    <w:rsid w:val="008358DE"/>
    <w:rsid w:val="00836AD3"/>
    <w:rsid w:val="008376AC"/>
    <w:rsid w:val="008400F3"/>
    <w:rsid w:val="00842360"/>
    <w:rsid w:val="008428DC"/>
    <w:rsid w:val="008444E8"/>
    <w:rsid w:val="00844E80"/>
    <w:rsid w:val="00846795"/>
    <w:rsid w:val="00846FE7"/>
    <w:rsid w:val="008476C6"/>
    <w:rsid w:val="00850395"/>
    <w:rsid w:val="00851594"/>
    <w:rsid w:val="00851AEF"/>
    <w:rsid w:val="008540F2"/>
    <w:rsid w:val="008546E1"/>
    <w:rsid w:val="00854F47"/>
    <w:rsid w:val="00856911"/>
    <w:rsid w:val="008620E0"/>
    <w:rsid w:val="008622B8"/>
    <w:rsid w:val="0086255A"/>
    <w:rsid w:val="00864C65"/>
    <w:rsid w:val="008658C8"/>
    <w:rsid w:val="0086595A"/>
    <w:rsid w:val="00866FD4"/>
    <w:rsid w:val="008677FD"/>
    <w:rsid w:val="00867831"/>
    <w:rsid w:val="008706D4"/>
    <w:rsid w:val="00870A8B"/>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5097"/>
    <w:rsid w:val="00886B3A"/>
    <w:rsid w:val="00887779"/>
    <w:rsid w:val="00890662"/>
    <w:rsid w:val="0089108D"/>
    <w:rsid w:val="00892BEC"/>
    <w:rsid w:val="008939CB"/>
    <w:rsid w:val="008941E3"/>
    <w:rsid w:val="00894A88"/>
    <w:rsid w:val="00895386"/>
    <w:rsid w:val="00895891"/>
    <w:rsid w:val="0089592B"/>
    <w:rsid w:val="00896A9A"/>
    <w:rsid w:val="008971EF"/>
    <w:rsid w:val="00897E72"/>
    <w:rsid w:val="008A003F"/>
    <w:rsid w:val="008A0E6E"/>
    <w:rsid w:val="008A0F21"/>
    <w:rsid w:val="008A21FF"/>
    <w:rsid w:val="008A2CE2"/>
    <w:rsid w:val="008A30AC"/>
    <w:rsid w:val="008A30F9"/>
    <w:rsid w:val="008A3157"/>
    <w:rsid w:val="008A3EF4"/>
    <w:rsid w:val="008A44B8"/>
    <w:rsid w:val="008A48FF"/>
    <w:rsid w:val="008A51A8"/>
    <w:rsid w:val="008A54C7"/>
    <w:rsid w:val="008A6215"/>
    <w:rsid w:val="008A6633"/>
    <w:rsid w:val="008A6FA9"/>
    <w:rsid w:val="008A77D8"/>
    <w:rsid w:val="008A7F34"/>
    <w:rsid w:val="008B0442"/>
    <w:rsid w:val="008B0483"/>
    <w:rsid w:val="008B099C"/>
    <w:rsid w:val="008B120C"/>
    <w:rsid w:val="008B1733"/>
    <w:rsid w:val="008B412B"/>
    <w:rsid w:val="008B4645"/>
    <w:rsid w:val="008B51A0"/>
    <w:rsid w:val="008B582C"/>
    <w:rsid w:val="008B592A"/>
    <w:rsid w:val="008B5BAD"/>
    <w:rsid w:val="008B5E1C"/>
    <w:rsid w:val="008B5EFE"/>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240"/>
    <w:rsid w:val="008D484B"/>
    <w:rsid w:val="008D4CA2"/>
    <w:rsid w:val="008D51B3"/>
    <w:rsid w:val="008D5698"/>
    <w:rsid w:val="008D5F0A"/>
    <w:rsid w:val="008D6999"/>
    <w:rsid w:val="008D6A2B"/>
    <w:rsid w:val="008D6D1A"/>
    <w:rsid w:val="008D777F"/>
    <w:rsid w:val="008E03C0"/>
    <w:rsid w:val="008E065E"/>
    <w:rsid w:val="008E07E4"/>
    <w:rsid w:val="008E0927"/>
    <w:rsid w:val="008E10CA"/>
    <w:rsid w:val="008E1909"/>
    <w:rsid w:val="008E1D22"/>
    <w:rsid w:val="008E22F2"/>
    <w:rsid w:val="008E3954"/>
    <w:rsid w:val="008E4073"/>
    <w:rsid w:val="008E52E0"/>
    <w:rsid w:val="008E570B"/>
    <w:rsid w:val="008E61F6"/>
    <w:rsid w:val="008E6ACC"/>
    <w:rsid w:val="008E707E"/>
    <w:rsid w:val="008E7E3A"/>
    <w:rsid w:val="008F005E"/>
    <w:rsid w:val="008F1C4E"/>
    <w:rsid w:val="008F1EAB"/>
    <w:rsid w:val="008F33DC"/>
    <w:rsid w:val="008F44DD"/>
    <w:rsid w:val="008F477F"/>
    <w:rsid w:val="008F5080"/>
    <w:rsid w:val="008F59BA"/>
    <w:rsid w:val="008F661D"/>
    <w:rsid w:val="008F6AB2"/>
    <w:rsid w:val="00900463"/>
    <w:rsid w:val="00901134"/>
    <w:rsid w:val="00901FE0"/>
    <w:rsid w:val="009021D2"/>
    <w:rsid w:val="00902350"/>
    <w:rsid w:val="0090336B"/>
    <w:rsid w:val="00904DEA"/>
    <w:rsid w:val="00904E62"/>
    <w:rsid w:val="00905214"/>
    <w:rsid w:val="009053AA"/>
    <w:rsid w:val="00905614"/>
    <w:rsid w:val="009066D1"/>
    <w:rsid w:val="00906939"/>
    <w:rsid w:val="00907105"/>
    <w:rsid w:val="00910B7D"/>
    <w:rsid w:val="00911DFB"/>
    <w:rsid w:val="0091375E"/>
    <w:rsid w:val="009139D9"/>
    <w:rsid w:val="00914AD8"/>
    <w:rsid w:val="00914F64"/>
    <w:rsid w:val="00915AD7"/>
    <w:rsid w:val="00916079"/>
    <w:rsid w:val="00916221"/>
    <w:rsid w:val="00916C9F"/>
    <w:rsid w:val="00917351"/>
    <w:rsid w:val="00917CE9"/>
    <w:rsid w:val="0092075B"/>
    <w:rsid w:val="00920BF2"/>
    <w:rsid w:val="00921FFC"/>
    <w:rsid w:val="00922010"/>
    <w:rsid w:val="00924397"/>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37788"/>
    <w:rsid w:val="00941636"/>
    <w:rsid w:val="00943394"/>
    <w:rsid w:val="00943742"/>
    <w:rsid w:val="00943BFA"/>
    <w:rsid w:val="00945640"/>
    <w:rsid w:val="00945C05"/>
    <w:rsid w:val="00946945"/>
    <w:rsid w:val="009470A5"/>
    <w:rsid w:val="009473DB"/>
    <w:rsid w:val="0094750C"/>
    <w:rsid w:val="00947713"/>
    <w:rsid w:val="00950DE7"/>
    <w:rsid w:val="009512F1"/>
    <w:rsid w:val="00952568"/>
    <w:rsid w:val="0095361D"/>
    <w:rsid w:val="00953920"/>
    <w:rsid w:val="00953A81"/>
    <w:rsid w:val="00953D47"/>
    <w:rsid w:val="0095477C"/>
    <w:rsid w:val="009562FF"/>
    <w:rsid w:val="0095681E"/>
    <w:rsid w:val="00957266"/>
    <w:rsid w:val="009572D4"/>
    <w:rsid w:val="009573E5"/>
    <w:rsid w:val="0096030F"/>
    <w:rsid w:val="00961921"/>
    <w:rsid w:val="00961BB2"/>
    <w:rsid w:val="00961CCD"/>
    <w:rsid w:val="00961EF3"/>
    <w:rsid w:val="00962B77"/>
    <w:rsid w:val="009632C2"/>
    <w:rsid w:val="0096430A"/>
    <w:rsid w:val="0096458E"/>
    <w:rsid w:val="00964819"/>
    <w:rsid w:val="009652E5"/>
    <w:rsid w:val="0096554B"/>
    <w:rsid w:val="0096584A"/>
    <w:rsid w:val="0096660E"/>
    <w:rsid w:val="00966FB6"/>
    <w:rsid w:val="00971F08"/>
    <w:rsid w:val="00971F14"/>
    <w:rsid w:val="00972E86"/>
    <w:rsid w:val="00973137"/>
    <w:rsid w:val="00973973"/>
    <w:rsid w:val="00973B40"/>
    <w:rsid w:val="00973B60"/>
    <w:rsid w:val="0097603D"/>
    <w:rsid w:val="00976949"/>
    <w:rsid w:val="00980477"/>
    <w:rsid w:val="00980A5A"/>
    <w:rsid w:val="009826DE"/>
    <w:rsid w:val="00985253"/>
    <w:rsid w:val="009853B3"/>
    <w:rsid w:val="009856E8"/>
    <w:rsid w:val="00985A79"/>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70DD"/>
    <w:rsid w:val="009A0864"/>
    <w:rsid w:val="009A0E6F"/>
    <w:rsid w:val="009A0FBA"/>
    <w:rsid w:val="009A1601"/>
    <w:rsid w:val="009A3BB6"/>
    <w:rsid w:val="009A414D"/>
    <w:rsid w:val="009A462D"/>
    <w:rsid w:val="009A4A49"/>
    <w:rsid w:val="009A4E04"/>
    <w:rsid w:val="009A5CBA"/>
    <w:rsid w:val="009A5D25"/>
    <w:rsid w:val="009A7898"/>
    <w:rsid w:val="009B0FC2"/>
    <w:rsid w:val="009B18D1"/>
    <w:rsid w:val="009B1F30"/>
    <w:rsid w:val="009B2AE9"/>
    <w:rsid w:val="009B2B71"/>
    <w:rsid w:val="009B2C7B"/>
    <w:rsid w:val="009B38A3"/>
    <w:rsid w:val="009B3AC2"/>
    <w:rsid w:val="009B4DF4"/>
    <w:rsid w:val="009B564E"/>
    <w:rsid w:val="009B7E87"/>
    <w:rsid w:val="009C0169"/>
    <w:rsid w:val="009C07CA"/>
    <w:rsid w:val="009C156B"/>
    <w:rsid w:val="009C1606"/>
    <w:rsid w:val="009C1D3C"/>
    <w:rsid w:val="009C403E"/>
    <w:rsid w:val="009C5904"/>
    <w:rsid w:val="009C687B"/>
    <w:rsid w:val="009C6D39"/>
    <w:rsid w:val="009D01CD"/>
    <w:rsid w:val="009D13DD"/>
    <w:rsid w:val="009D19E4"/>
    <w:rsid w:val="009D1AA4"/>
    <w:rsid w:val="009D2A91"/>
    <w:rsid w:val="009D393D"/>
    <w:rsid w:val="009D3980"/>
    <w:rsid w:val="009D3E49"/>
    <w:rsid w:val="009D4FF0"/>
    <w:rsid w:val="009D526D"/>
    <w:rsid w:val="009D6883"/>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F08F3"/>
    <w:rsid w:val="009F344F"/>
    <w:rsid w:val="009F3A0E"/>
    <w:rsid w:val="009F3AD1"/>
    <w:rsid w:val="009F623C"/>
    <w:rsid w:val="009F6631"/>
    <w:rsid w:val="009F6B4E"/>
    <w:rsid w:val="009F7D02"/>
    <w:rsid w:val="00A01271"/>
    <w:rsid w:val="00A01956"/>
    <w:rsid w:val="00A031D8"/>
    <w:rsid w:val="00A03BF3"/>
    <w:rsid w:val="00A048A8"/>
    <w:rsid w:val="00A04F49"/>
    <w:rsid w:val="00A0595C"/>
    <w:rsid w:val="00A05B83"/>
    <w:rsid w:val="00A10540"/>
    <w:rsid w:val="00A10572"/>
    <w:rsid w:val="00A10620"/>
    <w:rsid w:val="00A11415"/>
    <w:rsid w:val="00A118EA"/>
    <w:rsid w:val="00A11FD5"/>
    <w:rsid w:val="00A1362B"/>
    <w:rsid w:val="00A13E54"/>
    <w:rsid w:val="00A142AA"/>
    <w:rsid w:val="00A14FF3"/>
    <w:rsid w:val="00A1525D"/>
    <w:rsid w:val="00A17C4D"/>
    <w:rsid w:val="00A17F63"/>
    <w:rsid w:val="00A200D0"/>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102B"/>
    <w:rsid w:val="00A31FEE"/>
    <w:rsid w:val="00A335AC"/>
    <w:rsid w:val="00A3371C"/>
    <w:rsid w:val="00A33E40"/>
    <w:rsid w:val="00A3448A"/>
    <w:rsid w:val="00A35E65"/>
    <w:rsid w:val="00A36297"/>
    <w:rsid w:val="00A3773A"/>
    <w:rsid w:val="00A3790A"/>
    <w:rsid w:val="00A40F09"/>
    <w:rsid w:val="00A4139F"/>
    <w:rsid w:val="00A41E2B"/>
    <w:rsid w:val="00A41FBA"/>
    <w:rsid w:val="00A42DA0"/>
    <w:rsid w:val="00A43C5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6079D"/>
    <w:rsid w:val="00A61010"/>
    <w:rsid w:val="00A61499"/>
    <w:rsid w:val="00A61D77"/>
    <w:rsid w:val="00A62846"/>
    <w:rsid w:val="00A62A77"/>
    <w:rsid w:val="00A63483"/>
    <w:rsid w:val="00A6408D"/>
    <w:rsid w:val="00A657D7"/>
    <w:rsid w:val="00A660AC"/>
    <w:rsid w:val="00A67E6C"/>
    <w:rsid w:val="00A70187"/>
    <w:rsid w:val="00A706A2"/>
    <w:rsid w:val="00A71B99"/>
    <w:rsid w:val="00A739C6"/>
    <w:rsid w:val="00A739D0"/>
    <w:rsid w:val="00A75612"/>
    <w:rsid w:val="00A761D4"/>
    <w:rsid w:val="00A77EC4"/>
    <w:rsid w:val="00A80079"/>
    <w:rsid w:val="00A81012"/>
    <w:rsid w:val="00A819EB"/>
    <w:rsid w:val="00A83C21"/>
    <w:rsid w:val="00A83F5F"/>
    <w:rsid w:val="00A8453D"/>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4D9"/>
    <w:rsid w:val="00AB2601"/>
    <w:rsid w:val="00AB4AB8"/>
    <w:rsid w:val="00AB5E48"/>
    <w:rsid w:val="00AB61EC"/>
    <w:rsid w:val="00AB64A7"/>
    <w:rsid w:val="00AB655E"/>
    <w:rsid w:val="00AB6D11"/>
    <w:rsid w:val="00AC007F"/>
    <w:rsid w:val="00AC0537"/>
    <w:rsid w:val="00AC2ECD"/>
    <w:rsid w:val="00AC3119"/>
    <w:rsid w:val="00AC39D5"/>
    <w:rsid w:val="00AC49FB"/>
    <w:rsid w:val="00AC5A10"/>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57B0"/>
    <w:rsid w:val="00AE64E2"/>
    <w:rsid w:val="00AF0559"/>
    <w:rsid w:val="00AF1780"/>
    <w:rsid w:val="00AF1C5D"/>
    <w:rsid w:val="00AF2AE6"/>
    <w:rsid w:val="00AF2DA7"/>
    <w:rsid w:val="00AF42D7"/>
    <w:rsid w:val="00B006FE"/>
    <w:rsid w:val="00B007CB"/>
    <w:rsid w:val="00B0184B"/>
    <w:rsid w:val="00B02975"/>
    <w:rsid w:val="00B029D9"/>
    <w:rsid w:val="00B02AA9"/>
    <w:rsid w:val="00B02FA3"/>
    <w:rsid w:val="00B041A5"/>
    <w:rsid w:val="00B046A0"/>
    <w:rsid w:val="00B04FB9"/>
    <w:rsid w:val="00B05084"/>
    <w:rsid w:val="00B06ABA"/>
    <w:rsid w:val="00B07253"/>
    <w:rsid w:val="00B10DBE"/>
    <w:rsid w:val="00B118CA"/>
    <w:rsid w:val="00B1235A"/>
    <w:rsid w:val="00B130D1"/>
    <w:rsid w:val="00B14A30"/>
    <w:rsid w:val="00B14C34"/>
    <w:rsid w:val="00B15656"/>
    <w:rsid w:val="00B157F9"/>
    <w:rsid w:val="00B15B7A"/>
    <w:rsid w:val="00B16B4D"/>
    <w:rsid w:val="00B1785D"/>
    <w:rsid w:val="00B20256"/>
    <w:rsid w:val="00B20D09"/>
    <w:rsid w:val="00B20DDB"/>
    <w:rsid w:val="00B21CAC"/>
    <w:rsid w:val="00B2203E"/>
    <w:rsid w:val="00B23A92"/>
    <w:rsid w:val="00B23F54"/>
    <w:rsid w:val="00B2402F"/>
    <w:rsid w:val="00B2763F"/>
    <w:rsid w:val="00B27AAC"/>
    <w:rsid w:val="00B30929"/>
    <w:rsid w:val="00B30A5F"/>
    <w:rsid w:val="00B3287D"/>
    <w:rsid w:val="00B334D1"/>
    <w:rsid w:val="00B34034"/>
    <w:rsid w:val="00B34959"/>
    <w:rsid w:val="00B35371"/>
    <w:rsid w:val="00B364E6"/>
    <w:rsid w:val="00B36ADD"/>
    <w:rsid w:val="00B36E50"/>
    <w:rsid w:val="00B372AA"/>
    <w:rsid w:val="00B40445"/>
    <w:rsid w:val="00B405B1"/>
    <w:rsid w:val="00B409E0"/>
    <w:rsid w:val="00B40CAE"/>
    <w:rsid w:val="00B40EBF"/>
    <w:rsid w:val="00B41888"/>
    <w:rsid w:val="00B44603"/>
    <w:rsid w:val="00B447FA"/>
    <w:rsid w:val="00B4488B"/>
    <w:rsid w:val="00B45A52"/>
    <w:rsid w:val="00B46175"/>
    <w:rsid w:val="00B51D46"/>
    <w:rsid w:val="00B53423"/>
    <w:rsid w:val="00B5371B"/>
    <w:rsid w:val="00B53EDA"/>
    <w:rsid w:val="00B548B7"/>
    <w:rsid w:val="00B54917"/>
    <w:rsid w:val="00B54D00"/>
    <w:rsid w:val="00B572EC"/>
    <w:rsid w:val="00B57CCB"/>
    <w:rsid w:val="00B60118"/>
    <w:rsid w:val="00B6083F"/>
    <w:rsid w:val="00B609E2"/>
    <w:rsid w:val="00B62BBF"/>
    <w:rsid w:val="00B63069"/>
    <w:rsid w:val="00B63FE6"/>
    <w:rsid w:val="00B643E3"/>
    <w:rsid w:val="00B662C7"/>
    <w:rsid w:val="00B664C7"/>
    <w:rsid w:val="00B66D06"/>
    <w:rsid w:val="00B66FD4"/>
    <w:rsid w:val="00B67B87"/>
    <w:rsid w:val="00B7011B"/>
    <w:rsid w:val="00B70D57"/>
    <w:rsid w:val="00B713D8"/>
    <w:rsid w:val="00B73172"/>
    <w:rsid w:val="00B739F6"/>
    <w:rsid w:val="00B752B8"/>
    <w:rsid w:val="00B756A6"/>
    <w:rsid w:val="00B75D4D"/>
    <w:rsid w:val="00B76551"/>
    <w:rsid w:val="00B807F8"/>
    <w:rsid w:val="00B81761"/>
    <w:rsid w:val="00B81887"/>
    <w:rsid w:val="00B81A6C"/>
    <w:rsid w:val="00B82419"/>
    <w:rsid w:val="00B82997"/>
    <w:rsid w:val="00B82A4F"/>
    <w:rsid w:val="00B85DE5"/>
    <w:rsid w:val="00B869FC"/>
    <w:rsid w:val="00B90F73"/>
    <w:rsid w:val="00B91421"/>
    <w:rsid w:val="00B92C54"/>
    <w:rsid w:val="00B93B59"/>
    <w:rsid w:val="00B93F06"/>
    <w:rsid w:val="00B9406A"/>
    <w:rsid w:val="00B945E3"/>
    <w:rsid w:val="00B94B10"/>
    <w:rsid w:val="00B96FA6"/>
    <w:rsid w:val="00BA01CD"/>
    <w:rsid w:val="00BA0DE1"/>
    <w:rsid w:val="00BA1D10"/>
    <w:rsid w:val="00BA2245"/>
    <w:rsid w:val="00BA2277"/>
    <w:rsid w:val="00BA2280"/>
    <w:rsid w:val="00BA2A08"/>
    <w:rsid w:val="00BA4A81"/>
    <w:rsid w:val="00BA56D2"/>
    <w:rsid w:val="00BA75FD"/>
    <w:rsid w:val="00BA76E0"/>
    <w:rsid w:val="00BA777C"/>
    <w:rsid w:val="00BB0873"/>
    <w:rsid w:val="00BB2803"/>
    <w:rsid w:val="00BB2A25"/>
    <w:rsid w:val="00BB3887"/>
    <w:rsid w:val="00BB399F"/>
    <w:rsid w:val="00BB4C67"/>
    <w:rsid w:val="00BB4D8F"/>
    <w:rsid w:val="00BB51E9"/>
    <w:rsid w:val="00BB5965"/>
    <w:rsid w:val="00BB59BC"/>
    <w:rsid w:val="00BB674F"/>
    <w:rsid w:val="00BB7803"/>
    <w:rsid w:val="00BC0FDC"/>
    <w:rsid w:val="00BC10E3"/>
    <w:rsid w:val="00BC1B04"/>
    <w:rsid w:val="00BC3053"/>
    <w:rsid w:val="00BC37D3"/>
    <w:rsid w:val="00BC3EEB"/>
    <w:rsid w:val="00BC4602"/>
    <w:rsid w:val="00BC4D2E"/>
    <w:rsid w:val="00BC4E07"/>
    <w:rsid w:val="00BC578F"/>
    <w:rsid w:val="00BC6438"/>
    <w:rsid w:val="00BC7AD5"/>
    <w:rsid w:val="00BD0D78"/>
    <w:rsid w:val="00BD2A18"/>
    <w:rsid w:val="00BD2E33"/>
    <w:rsid w:val="00BD38B1"/>
    <w:rsid w:val="00BD48AC"/>
    <w:rsid w:val="00BD49D5"/>
    <w:rsid w:val="00BD5F1A"/>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74C7"/>
    <w:rsid w:val="00BF7820"/>
    <w:rsid w:val="00C010E1"/>
    <w:rsid w:val="00C011B5"/>
    <w:rsid w:val="00C015F1"/>
    <w:rsid w:val="00C01A55"/>
    <w:rsid w:val="00C01F33"/>
    <w:rsid w:val="00C02CC6"/>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15C"/>
    <w:rsid w:val="00C14D4B"/>
    <w:rsid w:val="00C154BB"/>
    <w:rsid w:val="00C16487"/>
    <w:rsid w:val="00C17372"/>
    <w:rsid w:val="00C17437"/>
    <w:rsid w:val="00C176B1"/>
    <w:rsid w:val="00C202FC"/>
    <w:rsid w:val="00C21677"/>
    <w:rsid w:val="00C21728"/>
    <w:rsid w:val="00C225E1"/>
    <w:rsid w:val="00C2419E"/>
    <w:rsid w:val="00C24908"/>
    <w:rsid w:val="00C26434"/>
    <w:rsid w:val="00C26DA3"/>
    <w:rsid w:val="00C26F3D"/>
    <w:rsid w:val="00C27194"/>
    <w:rsid w:val="00C2786D"/>
    <w:rsid w:val="00C279B5"/>
    <w:rsid w:val="00C27C45"/>
    <w:rsid w:val="00C3198A"/>
    <w:rsid w:val="00C35545"/>
    <w:rsid w:val="00C3719D"/>
    <w:rsid w:val="00C371CF"/>
    <w:rsid w:val="00C37CB2"/>
    <w:rsid w:val="00C37DEB"/>
    <w:rsid w:val="00C415A1"/>
    <w:rsid w:val="00C429DB"/>
    <w:rsid w:val="00C45A75"/>
    <w:rsid w:val="00C4635A"/>
    <w:rsid w:val="00C46A90"/>
    <w:rsid w:val="00C471BC"/>
    <w:rsid w:val="00C473A5"/>
    <w:rsid w:val="00C47777"/>
    <w:rsid w:val="00C47A73"/>
    <w:rsid w:val="00C511E4"/>
    <w:rsid w:val="00C51B4C"/>
    <w:rsid w:val="00C52E22"/>
    <w:rsid w:val="00C54995"/>
    <w:rsid w:val="00C54D41"/>
    <w:rsid w:val="00C557D1"/>
    <w:rsid w:val="00C55ADB"/>
    <w:rsid w:val="00C60783"/>
    <w:rsid w:val="00C60AC0"/>
    <w:rsid w:val="00C60F7F"/>
    <w:rsid w:val="00C60F9F"/>
    <w:rsid w:val="00C630C6"/>
    <w:rsid w:val="00C635DB"/>
    <w:rsid w:val="00C64672"/>
    <w:rsid w:val="00C6484A"/>
    <w:rsid w:val="00C655B6"/>
    <w:rsid w:val="00C67125"/>
    <w:rsid w:val="00C67793"/>
    <w:rsid w:val="00C70697"/>
    <w:rsid w:val="00C70A9F"/>
    <w:rsid w:val="00C70B4C"/>
    <w:rsid w:val="00C72017"/>
    <w:rsid w:val="00C7206B"/>
    <w:rsid w:val="00C72093"/>
    <w:rsid w:val="00C7229D"/>
    <w:rsid w:val="00C728B5"/>
    <w:rsid w:val="00C72EF4"/>
    <w:rsid w:val="00C74426"/>
    <w:rsid w:val="00C744FE"/>
    <w:rsid w:val="00C74BED"/>
    <w:rsid w:val="00C75ACF"/>
    <w:rsid w:val="00C75D2F"/>
    <w:rsid w:val="00C7653B"/>
    <w:rsid w:val="00C767BE"/>
    <w:rsid w:val="00C76E3C"/>
    <w:rsid w:val="00C77376"/>
    <w:rsid w:val="00C813C5"/>
    <w:rsid w:val="00C81568"/>
    <w:rsid w:val="00C82D47"/>
    <w:rsid w:val="00C830EF"/>
    <w:rsid w:val="00C835A8"/>
    <w:rsid w:val="00C83D52"/>
    <w:rsid w:val="00C84231"/>
    <w:rsid w:val="00C84275"/>
    <w:rsid w:val="00C879C6"/>
    <w:rsid w:val="00C87CEF"/>
    <w:rsid w:val="00C9027A"/>
    <w:rsid w:val="00C9068E"/>
    <w:rsid w:val="00C93814"/>
    <w:rsid w:val="00C93C4B"/>
    <w:rsid w:val="00C941BC"/>
    <w:rsid w:val="00C944AB"/>
    <w:rsid w:val="00C94782"/>
    <w:rsid w:val="00C94E01"/>
    <w:rsid w:val="00C9560F"/>
    <w:rsid w:val="00C956A2"/>
    <w:rsid w:val="00C95B40"/>
    <w:rsid w:val="00CA1030"/>
    <w:rsid w:val="00CA1A54"/>
    <w:rsid w:val="00CA1ED8"/>
    <w:rsid w:val="00CA21D5"/>
    <w:rsid w:val="00CA306D"/>
    <w:rsid w:val="00CA5B96"/>
    <w:rsid w:val="00CA63EA"/>
    <w:rsid w:val="00CA7234"/>
    <w:rsid w:val="00CA7DFA"/>
    <w:rsid w:val="00CB00E4"/>
    <w:rsid w:val="00CB07E5"/>
    <w:rsid w:val="00CB1F2B"/>
    <w:rsid w:val="00CB1F63"/>
    <w:rsid w:val="00CB3FEC"/>
    <w:rsid w:val="00CB43BB"/>
    <w:rsid w:val="00CB5354"/>
    <w:rsid w:val="00CB6112"/>
    <w:rsid w:val="00CB6AFC"/>
    <w:rsid w:val="00CB6B57"/>
    <w:rsid w:val="00CB7170"/>
    <w:rsid w:val="00CC040E"/>
    <w:rsid w:val="00CC111F"/>
    <w:rsid w:val="00CC19A5"/>
    <w:rsid w:val="00CC1B60"/>
    <w:rsid w:val="00CC2011"/>
    <w:rsid w:val="00CC25FB"/>
    <w:rsid w:val="00CC3EA0"/>
    <w:rsid w:val="00CC4D27"/>
    <w:rsid w:val="00CC56A6"/>
    <w:rsid w:val="00CC5B11"/>
    <w:rsid w:val="00CC7B45"/>
    <w:rsid w:val="00CC7D8A"/>
    <w:rsid w:val="00CD06D4"/>
    <w:rsid w:val="00CD09EE"/>
    <w:rsid w:val="00CD1188"/>
    <w:rsid w:val="00CD184A"/>
    <w:rsid w:val="00CD205D"/>
    <w:rsid w:val="00CD2358"/>
    <w:rsid w:val="00CD298A"/>
    <w:rsid w:val="00CD2ED1"/>
    <w:rsid w:val="00CD337B"/>
    <w:rsid w:val="00CD337C"/>
    <w:rsid w:val="00CD529C"/>
    <w:rsid w:val="00CD6F85"/>
    <w:rsid w:val="00CD7121"/>
    <w:rsid w:val="00CD7315"/>
    <w:rsid w:val="00CD77F8"/>
    <w:rsid w:val="00CE0424"/>
    <w:rsid w:val="00CE185E"/>
    <w:rsid w:val="00CE46C4"/>
    <w:rsid w:val="00CE4AB7"/>
    <w:rsid w:val="00CE5409"/>
    <w:rsid w:val="00CE5641"/>
    <w:rsid w:val="00CE584D"/>
    <w:rsid w:val="00CE6A71"/>
    <w:rsid w:val="00CE709D"/>
    <w:rsid w:val="00CE7561"/>
    <w:rsid w:val="00CF00C9"/>
    <w:rsid w:val="00CF0C39"/>
    <w:rsid w:val="00CF1354"/>
    <w:rsid w:val="00CF338E"/>
    <w:rsid w:val="00CF3B1F"/>
    <w:rsid w:val="00CF3BF6"/>
    <w:rsid w:val="00CF3BFE"/>
    <w:rsid w:val="00CF503B"/>
    <w:rsid w:val="00CF625B"/>
    <w:rsid w:val="00CF687E"/>
    <w:rsid w:val="00CF68A0"/>
    <w:rsid w:val="00D010E0"/>
    <w:rsid w:val="00D020AC"/>
    <w:rsid w:val="00D029E5"/>
    <w:rsid w:val="00D0349B"/>
    <w:rsid w:val="00D05053"/>
    <w:rsid w:val="00D05068"/>
    <w:rsid w:val="00D06C14"/>
    <w:rsid w:val="00D07F5D"/>
    <w:rsid w:val="00D10249"/>
    <w:rsid w:val="00D1106A"/>
    <w:rsid w:val="00D115C3"/>
    <w:rsid w:val="00D11897"/>
    <w:rsid w:val="00D13135"/>
    <w:rsid w:val="00D13E4E"/>
    <w:rsid w:val="00D15473"/>
    <w:rsid w:val="00D165F6"/>
    <w:rsid w:val="00D1673F"/>
    <w:rsid w:val="00D16CED"/>
    <w:rsid w:val="00D1782C"/>
    <w:rsid w:val="00D22C27"/>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7FA"/>
    <w:rsid w:val="00D34A89"/>
    <w:rsid w:val="00D35EDB"/>
    <w:rsid w:val="00D36663"/>
    <w:rsid w:val="00D36E71"/>
    <w:rsid w:val="00D373A5"/>
    <w:rsid w:val="00D37941"/>
    <w:rsid w:val="00D37D87"/>
    <w:rsid w:val="00D4002B"/>
    <w:rsid w:val="00D40B33"/>
    <w:rsid w:val="00D4318F"/>
    <w:rsid w:val="00D438BF"/>
    <w:rsid w:val="00D440F8"/>
    <w:rsid w:val="00D447A1"/>
    <w:rsid w:val="00D448CB"/>
    <w:rsid w:val="00D46473"/>
    <w:rsid w:val="00D50936"/>
    <w:rsid w:val="00D50C0D"/>
    <w:rsid w:val="00D514F0"/>
    <w:rsid w:val="00D51941"/>
    <w:rsid w:val="00D526CA"/>
    <w:rsid w:val="00D52966"/>
    <w:rsid w:val="00D53416"/>
    <w:rsid w:val="00D546FF"/>
    <w:rsid w:val="00D54710"/>
    <w:rsid w:val="00D553F8"/>
    <w:rsid w:val="00D5580D"/>
    <w:rsid w:val="00D55AD5"/>
    <w:rsid w:val="00D56504"/>
    <w:rsid w:val="00D576CA"/>
    <w:rsid w:val="00D57880"/>
    <w:rsid w:val="00D57B85"/>
    <w:rsid w:val="00D603FE"/>
    <w:rsid w:val="00D60A12"/>
    <w:rsid w:val="00D61155"/>
    <w:rsid w:val="00D61235"/>
    <w:rsid w:val="00D616AB"/>
    <w:rsid w:val="00D61AF5"/>
    <w:rsid w:val="00D61B49"/>
    <w:rsid w:val="00D652B5"/>
    <w:rsid w:val="00D65695"/>
    <w:rsid w:val="00D65807"/>
    <w:rsid w:val="00D66155"/>
    <w:rsid w:val="00D66C4B"/>
    <w:rsid w:val="00D708B0"/>
    <w:rsid w:val="00D71E93"/>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196D"/>
    <w:rsid w:val="00D92982"/>
    <w:rsid w:val="00D93DD1"/>
    <w:rsid w:val="00D957FF"/>
    <w:rsid w:val="00D95E85"/>
    <w:rsid w:val="00D964E3"/>
    <w:rsid w:val="00D96C1B"/>
    <w:rsid w:val="00D96F12"/>
    <w:rsid w:val="00D971F9"/>
    <w:rsid w:val="00DA0D83"/>
    <w:rsid w:val="00DA1273"/>
    <w:rsid w:val="00DA22AF"/>
    <w:rsid w:val="00DA305E"/>
    <w:rsid w:val="00DA3321"/>
    <w:rsid w:val="00DA5417"/>
    <w:rsid w:val="00DA56E8"/>
    <w:rsid w:val="00DA58F0"/>
    <w:rsid w:val="00DA7C88"/>
    <w:rsid w:val="00DB0A9F"/>
    <w:rsid w:val="00DB21CA"/>
    <w:rsid w:val="00DB2BE9"/>
    <w:rsid w:val="00DB3079"/>
    <w:rsid w:val="00DB347C"/>
    <w:rsid w:val="00DB377D"/>
    <w:rsid w:val="00DB3D7F"/>
    <w:rsid w:val="00DB487A"/>
    <w:rsid w:val="00DB6302"/>
    <w:rsid w:val="00DC19F5"/>
    <w:rsid w:val="00DC1DA2"/>
    <w:rsid w:val="00DC2A9F"/>
    <w:rsid w:val="00DC2B63"/>
    <w:rsid w:val="00DC2D36"/>
    <w:rsid w:val="00DC41B2"/>
    <w:rsid w:val="00DC4652"/>
    <w:rsid w:val="00DC53EF"/>
    <w:rsid w:val="00DC587F"/>
    <w:rsid w:val="00DC5DA4"/>
    <w:rsid w:val="00DC62C4"/>
    <w:rsid w:val="00DC7D07"/>
    <w:rsid w:val="00DD06ED"/>
    <w:rsid w:val="00DD0DA8"/>
    <w:rsid w:val="00DD264E"/>
    <w:rsid w:val="00DD404E"/>
    <w:rsid w:val="00DD4C50"/>
    <w:rsid w:val="00DE021B"/>
    <w:rsid w:val="00DE07BE"/>
    <w:rsid w:val="00DE0C33"/>
    <w:rsid w:val="00DE199B"/>
    <w:rsid w:val="00DE241F"/>
    <w:rsid w:val="00DE255F"/>
    <w:rsid w:val="00DE2E01"/>
    <w:rsid w:val="00DE3809"/>
    <w:rsid w:val="00DE3A30"/>
    <w:rsid w:val="00DE4A9F"/>
    <w:rsid w:val="00DE5608"/>
    <w:rsid w:val="00DE58D0"/>
    <w:rsid w:val="00DE5DCD"/>
    <w:rsid w:val="00DE6025"/>
    <w:rsid w:val="00DE654F"/>
    <w:rsid w:val="00DE6DBD"/>
    <w:rsid w:val="00DF025A"/>
    <w:rsid w:val="00DF0424"/>
    <w:rsid w:val="00DF0699"/>
    <w:rsid w:val="00DF0B6E"/>
    <w:rsid w:val="00DF0C0C"/>
    <w:rsid w:val="00DF15E0"/>
    <w:rsid w:val="00DF37A0"/>
    <w:rsid w:val="00DF4263"/>
    <w:rsid w:val="00DF547C"/>
    <w:rsid w:val="00DF568A"/>
    <w:rsid w:val="00DF584F"/>
    <w:rsid w:val="00DF5858"/>
    <w:rsid w:val="00DF7F64"/>
    <w:rsid w:val="00E00292"/>
    <w:rsid w:val="00E00E39"/>
    <w:rsid w:val="00E011A0"/>
    <w:rsid w:val="00E02542"/>
    <w:rsid w:val="00E03787"/>
    <w:rsid w:val="00E0510B"/>
    <w:rsid w:val="00E05278"/>
    <w:rsid w:val="00E05465"/>
    <w:rsid w:val="00E0585F"/>
    <w:rsid w:val="00E07765"/>
    <w:rsid w:val="00E109EA"/>
    <w:rsid w:val="00E110E7"/>
    <w:rsid w:val="00E11B20"/>
    <w:rsid w:val="00E14D00"/>
    <w:rsid w:val="00E15761"/>
    <w:rsid w:val="00E15BA1"/>
    <w:rsid w:val="00E160A7"/>
    <w:rsid w:val="00E174E3"/>
    <w:rsid w:val="00E17FA2"/>
    <w:rsid w:val="00E22330"/>
    <w:rsid w:val="00E2286F"/>
    <w:rsid w:val="00E237B9"/>
    <w:rsid w:val="00E24102"/>
    <w:rsid w:val="00E24CD4"/>
    <w:rsid w:val="00E2540A"/>
    <w:rsid w:val="00E2674D"/>
    <w:rsid w:val="00E26810"/>
    <w:rsid w:val="00E27927"/>
    <w:rsid w:val="00E30B5A"/>
    <w:rsid w:val="00E3123D"/>
    <w:rsid w:val="00E31461"/>
    <w:rsid w:val="00E31D43"/>
    <w:rsid w:val="00E32131"/>
    <w:rsid w:val="00E32608"/>
    <w:rsid w:val="00E34188"/>
    <w:rsid w:val="00E34844"/>
    <w:rsid w:val="00E34B6E"/>
    <w:rsid w:val="00E353BE"/>
    <w:rsid w:val="00E35559"/>
    <w:rsid w:val="00E36980"/>
    <w:rsid w:val="00E3723A"/>
    <w:rsid w:val="00E37860"/>
    <w:rsid w:val="00E379C0"/>
    <w:rsid w:val="00E42C9E"/>
    <w:rsid w:val="00E446F1"/>
    <w:rsid w:val="00E44839"/>
    <w:rsid w:val="00E450CA"/>
    <w:rsid w:val="00E455BB"/>
    <w:rsid w:val="00E45F99"/>
    <w:rsid w:val="00E460CF"/>
    <w:rsid w:val="00E46886"/>
    <w:rsid w:val="00E47A07"/>
    <w:rsid w:val="00E47AEF"/>
    <w:rsid w:val="00E5006B"/>
    <w:rsid w:val="00E51D65"/>
    <w:rsid w:val="00E53B75"/>
    <w:rsid w:val="00E53B97"/>
    <w:rsid w:val="00E53D18"/>
    <w:rsid w:val="00E53D81"/>
    <w:rsid w:val="00E54E3B"/>
    <w:rsid w:val="00E57565"/>
    <w:rsid w:val="00E5757F"/>
    <w:rsid w:val="00E62187"/>
    <w:rsid w:val="00E63491"/>
    <w:rsid w:val="00E63838"/>
    <w:rsid w:val="00E64434"/>
    <w:rsid w:val="00E644B1"/>
    <w:rsid w:val="00E67C51"/>
    <w:rsid w:val="00E67F08"/>
    <w:rsid w:val="00E70588"/>
    <w:rsid w:val="00E7134F"/>
    <w:rsid w:val="00E7218D"/>
    <w:rsid w:val="00E72EFC"/>
    <w:rsid w:val="00E738A6"/>
    <w:rsid w:val="00E740E2"/>
    <w:rsid w:val="00E744A6"/>
    <w:rsid w:val="00E7519E"/>
    <w:rsid w:val="00E75457"/>
    <w:rsid w:val="00E758EC"/>
    <w:rsid w:val="00E764C2"/>
    <w:rsid w:val="00E7685E"/>
    <w:rsid w:val="00E8116F"/>
    <w:rsid w:val="00E813E7"/>
    <w:rsid w:val="00E81914"/>
    <w:rsid w:val="00E8234C"/>
    <w:rsid w:val="00E823C6"/>
    <w:rsid w:val="00E82DCE"/>
    <w:rsid w:val="00E83161"/>
    <w:rsid w:val="00E837A3"/>
    <w:rsid w:val="00E83AA9"/>
    <w:rsid w:val="00E85728"/>
    <w:rsid w:val="00E85928"/>
    <w:rsid w:val="00E85F5D"/>
    <w:rsid w:val="00E8726C"/>
    <w:rsid w:val="00E87822"/>
    <w:rsid w:val="00E90395"/>
    <w:rsid w:val="00E90E49"/>
    <w:rsid w:val="00E917F9"/>
    <w:rsid w:val="00E91A66"/>
    <w:rsid w:val="00E9291C"/>
    <w:rsid w:val="00E93739"/>
    <w:rsid w:val="00E93AA4"/>
    <w:rsid w:val="00E93FFE"/>
    <w:rsid w:val="00E94BE3"/>
    <w:rsid w:val="00E94D50"/>
    <w:rsid w:val="00E94F8A"/>
    <w:rsid w:val="00E950F8"/>
    <w:rsid w:val="00E96983"/>
    <w:rsid w:val="00E96A8E"/>
    <w:rsid w:val="00E97297"/>
    <w:rsid w:val="00EA2729"/>
    <w:rsid w:val="00EA34B3"/>
    <w:rsid w:val="00EA5116"/>
    <w:rsid w:val="00EA5244"/>
    <w:rsid w:val="00EA55FB"/>
    <w:rsid w:val="00EA72FE"/>
    <w:rsid w:val="00EA772D"/>
    <w:rsid w:val="00EA7A41"/>
    <w:rsid w:val="00EB019D"/>
    <w:rsid w:val="00EB077B"/>
    <w:rsid w:val="00EB0D21"/>
    <w:rsid w:val="00EB192D"/>
    <w:rsid w:val="00EB23BC"/>
    <w:rsid w:val="00EB4EA2"/>
    <w:rsid w:val="00EB5475"/>
    <w:rsid w:val="00EB597E"/>
    <w:rsid w:val="00EC0674"/>
    <w:rsid w:val="00EC11C2"/>
    <w:rsid w:val="00EC1E9B"/>
    <w:rsid w:val="00EC21F6"/>
    <w:rsid w:val="00EC24D5"/>
    <w:rsid w:val="00EC27C6"/>
    <w:rsid w:val="00EC392C"/>
    <w:rsid w:val="00EC4207"/>
    <w:rsid w:val="00EC4EC5"/>
    <w:rsid w:val="00EC5017"/>
    <w:rsid w:val="00EC5653"/>
    <w:rsid w:val="00EC5665"/>
    <w:rsid w:val="00EC5709"/>
    <w:rsid w:val="00EC59C4"/>
    <w:rsid w:val="00EC6B82"/>
    <w:rsid w:val="00EC71CE"/>
    <w:rsid w:val="00EC7330"/>
    <w:rsid w:val="00ED1006"/>
    <w:rsid w:val="00ED2786"/>
    <w:rsid w:val="00ED351B"/>
    <w:rsid w:val="00ED3F35"/>
    <w:rsid w:val="00ED449A"/>
    <w:rsid w:val="00ED48AE"/>
    <w:rsid w:val="00ED4BBC"/>
    <w:rsid w:val="00ED5510"/>
    <w:rsid w:val="00ED5D0A"/>
    <w:rsid w:val="00ED7778"/>
    <w:rsid w:val="00EE2D23"/>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5787"/>
    <w:rsid w:val="00EF60D0"/>
    <w:rsid w:val="00EF6B6E"/>
    <w:rsid w:val="00F02DBE"/>
    <w:rsid w:val="00F0465F"/>
    <w:rsid w:val="00F0467F"/>
    <w:rsid w:val="00F04F6E"/>
    <w:rsid w:val="00F0528D"/>
    <w:rsid w:val="00F06221"/>
    <w:rsid w:val="00F06C67"/>
    <w:rsid w:val="00F06DFD"/>
    <w:rsid w:val="00F07120"/>
    <w:rsid w:val="00F071D1"/>
    <w:rsid w:val="00F072BD"/>
    <w:rsid w:val="00F07533"/>
    <w:rsid w:val="00F07FF8"/>
    <w:rsid w:val="00F10629"/>
    <w:rsid w:val="00F10CE2"/>
    <w:rsid w:val="00F130A3"/>
    <w:rsid w:val="00F13A13"/>
    <w:rsid w:val="00F143A0"/>
    <w:rsid w:val="00F14E04"/>
    <w:rsid w:val="00F15FA5"/>
    <w:rsid w:val="00F209B7"/>
    <w:rsid w:val="00F21A74"/>
    <w:rsid w:val="00F22870"/>
    <w:rsid w:val="00F23045"/>
    <w:rsid w:val="00F2376F"/>
    <w:rsid w:val="00F243D8"/>
    <w:rsid w:val="00F25CA8"/>
    <w:rsid w:val="00F25FBD"/>
    <w:rsid w:val="00F278A8"/>
    <w:rsid w:val="00F300A2"/>
    <w:rsid w:val="00F30828"/>
    <w:rsid w:val="00F313D6"/>
    <w:rsid w:val="00F31EAB"/>
    <w:rsid w:val="00F32227"/>
    <w:rsid w:val="00F32323"/>
    <w:rsid w:val="00F33A27"/>
    <w:rsid w:val="00F40F0C"/>
    <w:rsid w:val="00F417EC"/>
    <w:rsid w:val="00F41832"/>
    <w:rsid w:val="00F424E5"/>
    <w:rsid w:val="00F45848"/>
    <w:rsid w:val="00F4704E"/>
    <w:rsid w:val="00F4766C"/>
    <w:rsid w:val="00F47F21"/>
    <w:rsid w:val="00F5060E"/>
    <w:rsid w:val="00F507D1"/>
    <w:rsid w:val="00F50DC9"/>
    <w:rsid w:val="00F519CE"/>
    <w:rsid w:val="00F51ADA"/>
    <w:rsid w:val="00F53ED8"/>
    <w:rsid w:val="00F5512E"/>
    <w:rsid w:val="00F56BFA"/>
    <w:rsid w:val="00F60094"/>
    <w:rsid w:val="00F60203"/>
    <w:rsid w:val="00F607C5"/>
    <w:rsid w:val="00F60DEA"/>
    <w:rsid w:val="00F61EE5"/>
    <w:rsid w:val="00F6302A"/>
    <w:rsid w:val="00F63950"/>
    <w:rsid w:val="00F646A8"/>
    <w:rsid w:val="00F64B61"/>
    <w:rsid w:val="00F64BC5"/>
    <w:rsid w:val="00F64C2B"/>
    <w:rsid w:val="00F651BE"/>
    <w:rsid w:val="00F67BA0"/>
    <w:rsid w:val="00F67F53"/>
    <w:rsid w:val="00F703BE"/>
    <w:rsid w:val="00F70532"/>
    <w:rsid w:val="00F71C64"/>
    <w:rsid w:val="00F71F69"/>
    <w:rsid w:val="00F7226C"/>
    <w:rsid w:val="00F7266E"/>
    <w:rsid w:val="00F72B72"/>
    <w:rsid w:val="00F74BB9"/>
    <w:rsid w:val="00F75582"/>
    <w:rsid w:val="00F75E6D"/>
    <w:rsid w:val="00F76EFA"/>
    <w:rsid w:val="00F804BE"/>
    <w:rsid w:val="00F817CE"/>
    <w:rsid w:val="00F81854"/>
    <w:rsid w:val="00F81A80"/>
    <w:rsid w:val="00F8249C"/>
    <w:rsid w:val="00F8361B"/>
    <w:rsid w:val="00F8456C"/>
    <w:rsid w:val="00F859D8"/>
    <w:rsid w:val="00F868F5"/>
    <w:rsid w:val="00F86C36"/>
    <w:rsid w:val="00F90289"/>
    <w:rsid w:val="00F90470"/>
    <w:rsid w:val="00F9056A"/>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8FD"/>
    <w:rsid w:val="00FA6806"/>
    <w:rsid w:val="00FA698C"/>
    <w:rsid w:val="00FA6CD0"/>
    <w:rsid w:val="00FA7177"/>
    <w:rsid w:val="00FA72FE"/>
    <w:rsid w:val="00FA785A"/>
    <w:rsid w:val="00FA7A5E"/>
    <w:rsid w:val="00FB1D26"/>
    <w:rsid w:val="00FB3CF9"/>
    <w:rsid w:val="00FB4C80"/>
    <w:rsid w:val="00FB5482"/>
    <w:rsid w:val="00FB6A6A"/>
    <w:rsid w:val="00FC1637"/>
    <w:rsid w:val="00FC3806"/>
    <w:rsid w:val="00FC3892"/>
    <w:rsid w:val="00FC5066"/>
    <w:rsid w:val="00FC50C8"/>
    <w:rsid w:val="00FC54F5"/>
    <w:rsid w:val="00FC7429"/>
    <w:rsid w:val="00FD07F6"/>
    <w:rsid w:val="00FD16A9"/>
    <w:rsid w:val="00FD1914"/>
    <w:rsid w:val="00FD1B05"/>
    <w:rsid w:val="00FD1CAD"/>
    <w:rsid w:val="00FD1D0D"/>
    <w:rsid w:val="00FD1EC8"/>
    <w:rsid w:val="00FD21B0"/>
    <w:rsid w:val="00FD3018"/>
    <w:rsid w:val="00FD3EFD"/>
    <w:rsid w:val="00FD47ED"/>
    <w:rsid w:val="00FD547F"/>
    <w:rsid w:val="00FD5ECC"/>
    <w:rsid w:val="00FD7236"/>
    <w:rsid w:val="00FD73A0"/>
    <w:rsid w:val="00FD74DB"/>
    <w:rsid w:val="00FD7660"/>
    <w:rsid w:val="00FE0655"/>
    <w:rsid w:val="00FE18B3"/>
    <w:rsid w:val="00FE21D0"/>
    <w:rsid w:val="00FE2365"/>
    <w:rsid w:val="00FE37D7"/>
    <w:rsid w:val="00FE4C7B"/>
    <w:rsid w:val="00FE4EB8"/>
    <w:rsid w:val="00FE5AF5"/>
    <w:rsid w:val="00FE7336"/>
    <w:rsid w:val="00FE787C"/>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F07FF8"/>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78ECE222-AC1B-4A84-AC70-13DF9EC8D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2155</TotalTime>
  <Pages>2</Pages>
  <Words>606</Words>
  <Characters>3455</Characters>
  <Application>Microsoft Office Word</Application>
  <DocSecurity>0</DocSecurity>
  <Lines>28</Lines>
  <Paragraphs>8</Paragraphs>
  <ScaleCrop>false</ScaleCrop>
  <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cp:lastModifiedBy>
  <cp:revision>383</cp:revision>
  <cp:lastPrinted>2008-01-31T07:09:00Z</cp:lastPrinted>
  <dcterms:created xsi:type="dcterms:W3CDTF">2022-07-27T03:17:00Z</dcterms:created>
  <dcterms:modified xsi:type="dcterms:W3CDTF">2023-04-10T12:29:00Z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